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00" w:firstLineChars="500"/>
        <w:jc w:val="both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-790575</wp:posOffset>
                </wp:positionH>
                <wp:positionV relativeFrom="paragraph">
                  <wp:posOffset>40005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ind w:left="0" w:leftChars="0" w:firstLine="0" w:firstLineChars="0"/>
                              <w:rPr>
                                <w:rFonts w:hint="eastAsia"/>
                              </w:rPr>
                            </w:pPr>
                            <w:r>
                              <w:t>…………………………………………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线</w:t>
                            </w:r>
                            <w:r>
                              <w:t>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3.1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CGtDNcAAAAKAQAADwAAAAAAAAABACAA&#10;AAAiAAAAZHJzL2Rvd25yZXYueG1sUEsBAhQAFAAAAAgAh07iQLWsa/0OAgAAQgQAAA4AAAAAAAAA&#10;AQAgAAAAJgEAAGRycy9lMm9Eb2MueG1sUEsFBgAAAAAGAAYAWQEAAKY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ind w:left="0" w:leftChars="0" w:firstLine="0" w:firstLineChars="0"/>
                        <w:rPr>
                          <w:rFonts w:hint="eastAsia"/>
                        </w:rPr>
                      </w:pPr>
                      <w:r>
                        <w:t>…………………………………………</w:t>
                      </w:r>
                      <w:r>
                        <w:rPr>
                          <w:rFonts w:hint="eastAsia"/>
                        </w:rPr>
                        <w:t>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…………………………………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t>……………………………………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firstLine="1080" w:firstLineChars="300"/>
        <w:jc w:val="both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  <w:lang w:eastAsia="zh-CN"/>
        </w:rPr>
        <w:t>《</w:t>
      </w:r>
      <w:r>
        <w:rPr>
          <w:rFonts w:hint="eastAsia" w:ascii="黑体" w:eastAsia="黑体"/>
          <w:sz w:val="36"/>
          <w:lang w:val="en-US" w:eastAsia="zh-CN"/>
        </w:rPr>
        <w:t>经济法</w:t>
      </w:r>
      <w:bookmarkStart w:id="0" w:name="_GoBack"/>
      <w:bookmarkEnd w:id="0"/>
      <w:r>
        <w:rPr>
          <w:rFonts w:hint="eastAsia" w:ascii="黑体" w:hAnsi="宋体" w:eastAsia="黑体"/>
          <w:sz w:val="36"/>
        </w:rPr>
        <w:t>》课程考试试卷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30" w:firstLineChars="300"/>
        <w:textAlignment w:val="auto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3、姓名、学号必须写在指定地方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cs="宋体"/>
        </w:rPr>
        <w:t>授课年级或班级：</w:t>
      </w:r>
    </w:p>
    <w:tbl>
      <w:tblPr>
        <w:tblStyle w:val="3"/>
        <w:tblpPr w:leftFromText="180" w:rightFromText="180" w:vertAnchor="page" w:horzAnchor="page" w:tblpX="2245" w:tblpY="384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rPr>
          <w:rFonts w:hint="eastAsia"/>
          <w:b/>
          <w:kern w:val="0"/>
          <w:szCs w:val="21"/>
        </w:rPr>
      </w:pPr>
    </w:p>
    <w:p>
      <w:pPr>
        <w:rPr>
          <w:rFonts w:hint="eastAsia"/>
          <w:b/>
          <w:kern w:val="0"/>
          <w:szCs w:val="21"/>
        </w:rPr>
      </w:pPr>
    </w:p>
    <w:tbl>
      <w:tblPr>
        <w:tblStyle w:val="3"/>
        <w:tblpPr w:leftFromText="180" w:rightFromText="180" w:vertAnchor="text" w:horzAnchor="page" w:tblpX="2170" w:tblpY="200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ind w:left="0" w:leftChars="0" w:firstLine="0" w:firstLineChars="0"/>
        <w:rPr>
          <w:rFonts w:hint="eastAsia"/>
          <w:b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2分，共30分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1.经济法以独立法律部门的面貌在一国出现，始于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41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A.19世纪中期        B.18世纪末19世纪初     C.19世纪末20世纪初     D.20世纪中期</w:t>
      </w:r>
    </w:p>
    <w:p>
      <w:pPr>
        <w:keepNext w:val="0"/>
        <w:keepLines w:val="0"/>
        <w:pageBreakBefore w:val="0"/>
        <w:widowControl w:val="0"/>
        <w:tabs>
          <w:tab w:val="left" w:pos="241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2.下列（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）属于不正当竞争行为中的混淆行为。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A.甲厂在其产品说明书中作夸大其词的不实说明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B.乙厂的矿泉水使用“清凉”商标，而“清凉矿泉水厂”是本地一知名矿泉水厂的企业名称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C.丙商场在有奖销售中把所有的奖券刮奖区都印上“未中奖”字样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D.丁酒厂将其在当地评奖会上的获奖证书复印在所有的产品包装上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3.企业国有资产，是指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A.国家对企业的固定资产投资               B.国家对企业的货币出资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C.国有银行向企业的借款                   D.国家对企业各种形式的出资所形成的权益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4.根据我国《全民所有制工业企业法》的规定，有权依法奖惩职工的是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241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A.职工代表大会       B.工会委员会            C.管理委员会             D.厂长</w:t>
      </w:r>
    </w:p>
    <w:p>
      <w:pPr>
        <w:keepNext w:val="0"/>
        <w:keepLines w:val="0"/>
        <w:pageBreakBefore w:val="0"/>
        <w:widowControl w:val="0"/>
        <w:tabs>
          <w:tab w:val="left" w:pos="241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5.统一印制、发行人民币的机构是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A.财政部            B.国务院              C.中国银行             D.中国人民银行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6.下列项目中，不需要征收消费税的是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A.服装               B.洗面奶                C.香烟                   D.白酒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7.下列（  ）既是消费者的一项权利，也是消费者的一项义务。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A.消费者安全权      B.消费者知情权        C.消费者受教育权       D.消费者受尊重权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8.抽奖式的有奖销售，最高金额不得超过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A.1000 元           B.2000 元            C.5000 元             D.10000元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9.我国的中央银行是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A.中国人民银行       B.中国银行        C.中国工商银行        D.中国建设银行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10.国有独资公司监事会成员不得少于5人，其中职工代表的比例不得低于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A.四分之一         B.三分之一          C.二分之一          D.三分之二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11.根据2013年新修正的《消费者权益保护法》，经营者提供商品有欺诈行为的，应当按照消费的要求增加赔偿其受到的损失，增加赔偿的金额为消费者购买商品价款的                        </w:t>
      </w:r>
    </w:p>
    <w:p>
      <w:pPr>
        <w:keepNext w:val="0"/>
        <w:keepLines w:val="0"/>
        <w:pageBreakBefore w:val="0"/>
        <w:widowControl w:val="0"/>
        <w:tabs>
          <w:tab w:val="left" w:pos="2613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A.1 倍         B.2 倍            C.3 倍            D.10倍</w:t>
      </w:r>
    </w:p>
    <w:p>
      <w:pPr>
        <w:keepNext w:val="0"/>
        <w:keepLines w:val="0"/>
        <w:pageBreakBefore w:val="0"/>
        <w:widowControl w:val="0"/>
        <w:tabs>
          <w:tab w:val="left" w:pos="2613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12.下列所得中，免缴个人所得税的是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A.赵先生的年终奖金                           B.钱先生出售本人绘画的收入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C.孙先生的个人保险所得的赔款                 D.李先生的储蓄收入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13.甲公司因与乙公司有经济纠纷，甲不再经营乙公司的产品。当老客户询问甲有无乙的产品时，甲的职工故意说：“乙的产品不行了，价格又高，我们不再经销乙的产品了。甲的行为属于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A.侵犯乙公司名誉权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B.侵犯乙公司荣誉权      C.虚假宣传        D.商业诋毁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14.当前我国国务院投资主管部门是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A.工信部           B.中国人民银行          C.财政部         D.发改委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15.中央预算和地方各级政府预算按照（  ）原则编制。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A.单式预算           B.复式预算         C.绩效预算          D.增量预算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二、多项选择题：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2分，共10分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1.我国现行经济法中的经济行为制裁方式包括（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A.强制整顿         B.强制停业        C.宣告破产        D.吊销营业执照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2.消费者在使用其在租赁柜台购买的商品过程中，因产品缺陷导致其人身受到损害，但此时柜台租赁期已满。消费者可以向（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）要求赔偿？   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A.生产者             B.销售者            C.柜台出租者             D.广告代言人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3.承担反垄断执法职责的机构包括（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A.工商总局          B.发改委          C.商务部          D.财政部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4.产业政策法的实施手段具有综合性，它由（ 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）构成。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A.财政手段       B.金融手段        C.直接规制手段        D.行政指导手段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5.下列（ 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）不属于《产品质量法》所调整的产品。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A.建筑配件           B.建设工程          C.原煤           D.军工产品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三、判断题：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1分，共10分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1.消费者问题的普遍存在和日益恶化是消费者保护法产生的根本原因。[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2.被侵害的经营者的损失难以计算的，赔偿额为侵权人在侵权期间因侵权所获得的利润。[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3.我国金融企业国有资产采行统一政策、分级管理的原则，由县级以上（含县级）财政主管部门依法监督管理。[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4.金融监管法应属经济法的市场秩序规制法。[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5.经济责任是经济法责任的简称。[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6.国家出资企业的董事、监事、高级管理人员因违反《企业国有资产法》取得的非法收入，依法予以追缴或者归国家出资企业所有。[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7.我国银行业监督管理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机构是中国银行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业监督管理委员会。中国人民银行不承担银行业监管职责。</w:t>
      </w:r>
      <w:r>
        <w:rPr>
          <w:rFonts w:hint="eastAsia" w:ascii="宋体" w:hAnsi="宋体" w:eastAsia="宋体" w:cs="宋体"/>
          <w:sz w:val="24"/>
          <w:szCs w:val="24"/>
        </w:rPr>
        <w:t>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8.我国财政采行统一领导、分级管理的体制。[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9.《消费者权益保护法》所称的消费者只能是自然人，不包括法人或其他组织。[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10.农业生产者在农产品生产、加工、销售、运输、储存等经营活动中实施的联合或者协同行为，不适用《反垄断法》</w:t>
      </w:r>
      <w:r>
        <w:rPr>
          <w:rFonts w:hint="eastAsia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[    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四、名词解释：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1.消费者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 xml:space="preserve">相关市场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 xml:space="preserve">财政转移支付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提倡性规范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五、简答题：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.简述我国个人所得税的征税对象。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.简述消费税的特征。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六、论述题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1.产品责任与产品质量责任的异同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footerReference r:id="rId4" w:type="even"/>
      <w:pgSz w:w="23811" w:h="16838" w:orient="landscape"/>
      <w:pgMar w:top="1701" w:right="1440" w:bottom="1077" w:left="1701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52236"/>
    <w:rsid w:val="0C7838EC"/>
    <w:rsid w:val="11652236"/>
    <w:rsid w:val="187D0823"/>
    <w:rsid w:val="24696B5F"/>
    <w:rsid w:val="53F12782"/>
    <w:rsid w:val="64CA4DF8"/>
    <w:rsid w:val="6EA04097"/>
    <w:rsid w:val="724D76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80" w:lineRule="exact"/>
      <w:ind w:firstLine="200" w:firstLineChars="200"/>
      <w:jc w:val="both"/>
    </w:pPr>
    <w:rPr>
      <w:rFonts w:ascii="宋体" w:hAnsi="宋体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2017-11-18T01:57:00Z</dcterms:created>
  <dc:creator>samsung</dc:creator>
  <cp:lastModifiedBy>admin</cp:lastModifiedBy>
  <dcterms:modified xsi:type="dcterms:W3CDTF">2021-01-07T11:08:30Z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