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080" w:firstLineChars="300"/>
        <w:jc w:val="both"/>
        <w:rPr>
          <w:rFonts w:hint="eastAsia" w:ascii="黑体" w:hAnsi="宋体" w:eastAsia="黑体"/>
          <w:sz w:val="30"/>
        </w:rPr>
      </w:pPr>
      <w:r>
        <w:rPr>
          <w:rFonts w:hint="eastAsia" w:ascii="黑体" w:hAnsi="宋体" w:eastAsia="黑体"/>
          <w:sz w:val="36"/>
          <w:lang w:eastAsia="zh-CN"/>
        </w:rPr>
        <w:t>《社会保障学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4"/>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lang w:val="en-US" w:eastAsia="zh-CN"/>
        </w:rPr>
      </w:pPr>
    </w:p>
    <w:p>
      <w:pPr>
        <w:autoSpaceDE w:val="0"/>
        <w:autoSpaceDN w:val="0"/>
        <w:adjustRightInd w:val="0"/>
        <w:spacing w:line="300" w:lineRule="auto"/>
        <w:rPr>
          <w:rFonts w:hint="eastAsia"/>
          <w:b/>
          <w:kern w:val="0"/>
          <w:szCs w:val="21"/>
          <w:lang w:val="en-US" w:eastAsia="zh-CN"/>
        </w:rPr>
      </w:pPr>
      <w:bookmarkStart w:id="0" w:name="_GoBack"/>
      <w:bookmarkEnd w:id="0"/>
    </w:p>
    <w:p>
      <w:pPr>
        <w:numPr>
          <w:ilvl w:val="0"/>
          <w:numId w:val="1"/>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名词解释（20分）</w:t>
      </w:r>
    </w:p>
    <w:p>
      <w:pPr>
        <w:numPr>
          <w:ilvl w:val="0"/>
          <w:numId w:val="0"/>
        </w:numP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lang w:val="en-US" w:eastAsia="zh-CN"/>
        </w:rPr>
        <w:t>1.</w:t>
      </w:r>
      <w:r>
        <w:rPr>
          <w:rFonts w:hint="eastAsia" w:ascii="宋体" w:hAnsi="宋体" w:eastAsia="宋体" w:cs="宋体"/>
          <w:i w:val="0"/>
          <w:caps w:val="0"/>
          <w:color w:val="333333"/>
          <w:spacing w:val="0"/>
          <w:sz w:val="24"/>
          <w:szCs w:val="24"/>
        </w:rPr>
        <w:t>社会保险制度</w:t>
      </w: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lang w:val="en-US" w:eastAsia="zh-CN"/>
        </w:rPr>
        <w:t>2.</w:t>
      </w:r>
      <w:r>
        <w:rPr>
          <w:rFonts w:hint="eastAsia" w:ascii="宋体" w:hAnsi="宋体" w:eastAsia="宋体" w:cs="宋体"/>
          <w:i w:val="0"/>
          <w:caps w:val="0"/>
          <w:color w:val="333333"/>
          <w:spacing w:val="0"/>
          <w:sz w:val="24"/>
          <w:szCs w:val="24"/>
        </w:rPr>
        <w:t>失业保险</w:t>
      </w: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0"/>
        </w:numPr>
        <w:ind w:leftChars="0"/>
        <w:rPr>
          <w:rFonts w:hint="eastAsia" w:ascii="宋体" w:hAnsi="宋体" w:eastAsia="宋体" w:cs="宋体"/>
          <w:i w:val="0"/>
          <w:caps w:val="0"/>
          <w:color w:val="333333"/>
          <w:spacing w:val="0"/>
          <w:sz w:val="24"/>
          <w:szCs w:val="24"/>
        </w:rPr>
      </w:pPr>
    </w:p>
    <w:p>
      <w:pPr>
        <w:numPr>
          <w:ilvl w:val="0"/>
          <w:numId w:val="2"/>
        </w:numPr>
        <w:ind w:leftChars="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职业康复</w:t>
      </w: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0"/>
        </w:numPr>
        <w:rPr>
          <w:rFonts w:hint="eastAsia" w:ascii="宋体" w:hAnsi="宋体" w:eastAsia="宋体" w:cs="宋体"/>
          <w:i w:val="0"/>
          <w:caps w:val="0"/>
          <w:color w:val="333333"/>
          <w:spacing w:val="0"/>
          <w:sz w:val="24"/>
          <w:szCs w:val="24"/>
        </w:rPr>
      </w:pPr>
    </w:p>
    <w:p>
      <w:pPr>
        <w:numPr>
          <w:ilvl w:val="0"/>
          <w:numId w:val="2"/>
        </w:numPr>
        <w:ind w:left="0" w:leftChars="0" w:firstLine="0" w:firstLineChars="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社会保险法</w:t>
      </w: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widowControl w:val="0"/>
        <w:numPr>
          <w:ilvl w:val="0"/>
          <w:numId w:val="1"/>
        </w:numPr>
        <w:ind w:left="0" w:leftChars="0" w:firstLine="0" w:firstLineChars="0"/>
        <w:jc w:val="both"/>
        <w:rPr>
          <w:rFonts w:hint="eastAsia" w:ascii="宋体" w:hAnsi="宋体" w:eastAsia="宋体" w:cs="宋体"/>
          <w:b/>
          <w:bCs/>
          <w:i w:val="0"/>
          <w:caps w:val="0"/>
          <w:color w:val="333333"/>
          <w:spacing w:val="0"/>
          <w:sz w:val="24"/>
          <w:szCs w:val="24"/>
          <w:lang w:val="en-US" w:eastAsia="zh-CN"/>
        </w:rPr>
      </w:pPr>
      <w:r>
        <w:rPr>
          <w:rFonts w:hint="eastAsia" w:ascii="宋体" w:hAnsi="宋体" w:eastAsia="宋体" w:cs="宋体"/>
          <w:b/>
          <w:bCs/>
          <w:i w:val="0"/>
          <w:caps w:val="0"/>
          <w:color w:val="333333"/>
          <w:spacing w:val="0"/>
          <w:sz w:val="24"/>
          <w:szCs w:val="24"/>
          <w:lang w:val="en-US" w:eastAsia="zh-CN"/>
        </w:rPr>
        <w:t>选择题（40分）</w:t>
      </w:r>
    </w:p>
    <w:p>
      <w:pPr>
        <w:widowControl w:val="0"/>
        <w:numPr>
          <w:ilvl w:val="0"/>
          <w:numId w:val="3"/>
        </w:numPr>
        <w:ind w:leftChars="0"/>
        <w:jc w:val="both"/>
        <w:rPr>
          <w:rFonts w:hint="eastAsia" w:ascii="宋体" w:hAnsi="宋体" w:eastAsia="宋体" w:cs="宋体"/>
          <w:b w:val="0"/>
          <w:bCs w:val="0"/>
          <w:i w:val="0"/>
          <w:caps w:val="0"/>
          <w:color w:val="333333"/>
          <w:spacing w:val="0"/>
          <w:sz w:val="24"/>
          <w:szCs w:val="24"/>
          <w:lang w:val="en-US" w:eastAsia="zh-CN"/>
        </w:rPr>
      </w:pPr>
      <w:r>
        <w:rPr>
          <w:rFonts w:hint="eastAsia" w:ascii="宋体" w:hAnsi="宋体" w:eastAsia="宋体" w:cs="宋体"/>
          <w:b w:val="0"/>
          <w:bCs w:val="0"/>
          <w:i w:val="0"/>
          <w:caps w:val="0"/>
          <w:color w:val="333333"/>
          <w:spacing w:val="0"/>
          <w:sz w:val="24"/>
          <w:szCs w:val="24"/>
          <w:lang w:val="en-US" w:eastAsia="zh-CN"/>
        </w:rPr>
        <w:t>“社会福利”一词,最早见于1941年美国总统罗斯福和英国首相丘吉尔所签订的(</w:t>
      </w:r>
      <w:r>
        <w:rPr>
          <w:rFonts w:hint="eastAsia" w:ascii="宋体" w:hAnsi="宋体" w:cs="宋体"/>
          <w:b w:val="0"/>
          <w:bCs w:val="0"/>
          <w:i w:val="0"/>
          <w:caps w:val="0"/>
          <w:color w:val="333333"/>
          <w:spacing w:val="0"/>
          <w:sz w:val="24"/>
          <w:szCs w:val="24"/>
          <w:lang w:val="en-US" w:eastAsia="zh-CN"/>
        </w:rPr>
        <w:t xml:space="preserve">   </w:t>
      </w:r>
      <w:r>
        <w:rPr>
          <w:rFonts w:hint="eastAsia" w:ascii="宋体" w:hAnsi="宋体" w:eastAsia="宋体" w:cs="宋体"/>
          <w:b w:val="0"/>
          <w:bCs w:val="0"/>
          <w:i w:val="0"/>
          <w:caps w:val="0"/>
          <w:color w:val="333333"/>
          <w:spacing w:val="0"/>
          <w:sz w:val="24"/>
          <w:szCs w:val="24"/>
          <w:lang w:val="en-US" w:eastAsia="zh-CN"/>
        </w:rPr>
        <w:t xml:space="preserve"> )。</w:t>
      </w:r>
      <w:r>
        <w:rPr>
          <w:rFonts w:hint="eastAsia" w:ascii="宋体" w:hAnsi="宋体" w:eastAsia="宋体" w:cs="宋体"/>
          <w:b w:val="0"/>
          <w:bCs w:val="0"/>
          <w:i w:val="0"/>
          <w:caps w:val="0"/>
          <w:color w:val="333333"/>
          <w:spacing w:val="0"/>
          <w:sz w:val="24"/>
          <w:szCs w:val="24"/>
          <w:lang w:val="en-US" w:eastAsia="zh-CN"/>
        </w:rPr>
        <w:br w:type="textWrapping"/>
      </w:r>
      <w:r>
        <w:rPr>
          <w:rFonts w:hint="eastAsia" w:ascii="宋体" w:hAnsi="宋体" w:eastAsia="宋体" w:cs="宋体"/>
          <w:b w:val="0"/>
          <w:bCs w:val="0"/>
          <w:i w:val="0"/>
          <w:caps w:val="0"/>
          <w:color w:val="333333"/>
          <w:spacing w:val="0"/>
          <w:sz w:val="24"/>
          <w:szCs w:val="24"/>
          <w:lang w:val="en-US" w:eastAsia="zh-CN"/>
        </w:rPr>
        <w:t>A、《大西洋宪章》      B、《联合国宪章》      C、《太平洋宪章》    D、《联合会宪章》</w:t>
      </w:r>
    </w:p>
    <w:p>
      <w:pPr>
        <w:widowControl w:val="0"/>
        <w:numPr>
          <w:numId w:val="0"/>
        </w:numPr>
        <w:jc w:val="both"/>
        <w:rPr>
          <w:rFonts w:hint="eastAsia" w:ascii="宋体" w:hAnsi="宋体" w:eastAsia="宋体" w:cs="宋体"/>
          <w:b w:val="0"/>
          <w:bCs w:val="0"/>
          <w:i w:val="0"/>
          <w:caps w:val="0"/>
          <w:color w:val="333333"/>
          <w:spacing w:val="0"/>
          <w:sz w:val="24"/>
          <w:szCs w:val="24"/>
          <w:lang w:val="en-US" w:eastAsia="zh-CN"/>
        </w:rPr>
      </w:pPr>
    </w:p>
    <w:p>
      <w:pPr>
        <w:widowControl w:val="0"/>
        <w:numPr>
          <w:ilvl w:val="0"/>
          <w:numId w:val="3"/>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按照(      )分,可以将社会福利分为残补型社会福利和制度型社会福利。</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A、作用方式           B、资源的提供方式      C、受益对象         D、影响群体</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3"/>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按照(    )分,可以讲社会福利分为全民性社会福利和选择性社会福利。</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A、作用方式          B、资源的提供方式       C、受益对象          D、影响群体</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4.老年人生活照料可以分为(      )、机构照料、社区照料三种形式。</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A、家庭照料           B、社会照料            C、企业照料          D、政府照料</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5.老年人生活照料可以分为家庭照料、(     )、机构照料三种形式。</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A、社区照料           B、社会照料             C、企业照料          D、政府照料</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6.(       )是指将需要照顾的老年人留在家中或让其待在自己熟悉的环境里得到生活上的照顾。</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A、家庭照料           B、家人照料            C、亲友照料            D、机构照料</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7.私营机构住房抵押贷款模式以(     )为代表。</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A、中国               B、日本              C、新加坡          D、美国</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8.公私机构互为补充的购建房贷款模式以(       )为代表。</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A、中国              B、日本              C、新加坡            D、美国</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9.住房公积金模式以(         )为代表。</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A、中国              B、日本              C、新加坡             D、美国</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10.现代教育体系从层次上看包括(        )、中等教育和高等教育。</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A、初级教育          B、启蒙教育          C、学前教育         D、普通教育</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11.中国人民解放军现役军官是被任命为(       )级以上职务或初级以上专业技术职务,并被授予相应军衔的现役军人。</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A、排         B、连      C、团       D、班</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12.复员军人是指在(      )年10月31日开始试行义务兵役制以前参加中国工农红军、东北抗日联军、八路军、新四军等,后经批准从部队复员的人员。</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A、1954            B、1955            C、1956         D、1957</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13.以下可以被确定为因公牺牲军人的“规定情形”是(         )。</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 xml:space="preserve">A、因患职业病死亡的     B、对敌作战死亡的       C、为抢救人民财产死亡的   </w:t>
      </w:r>
    </w:p>
    <w:p>
      <w:pPr>
        <w:widowControl w:val="0"/>
        <w:numPr>
          <w:ilvl w:val="0"/>
          <w:numId w:val="4"/>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因执行军事演习死亡的</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14.以下可以被确定为因公牺牲军人的“规定情形”是(       )。</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 xml:space="preserve">A、在上下班途中由于意外事件死亡的         B、对敌作战死亡的 </w:t>
      </w:r>
    </w:p>
    <w:p>
      <w:pPr>
        <w:widowControl w:val="0"/>
        <w:numPr>
          <w:ilvl w:val="0"/>
          <w:numId w:val="5"/>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为抢救人民财产死亡的                   D、因执行军事演习死亡的</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15.《军人抚恤优待条例》规定,烈士的一次性抚恤金为(     )个月的工资。</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A、90       B、80      C、70         D、60</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16.《军人抚恤优待条例》规定,因公牺牲军人的一次性抚恤金为(       )个月的工资。</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A、80       B、40      C、20         D、10</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17.《军人抚恤优待条例》规定,病故军人的一次性抚恤金为(     )个月的工资。</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A、80       B、40      C、20         D、10</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18.现役军官的工资是指职务薪金、军衔薪金和(       )之和。</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 xml:space="preserve">A、行政薪金 </w:t>
      </w:r>
      <w:r>
        <w:rPr>
          <w:rFonts w:hint="eastAsia" w:ascii="宋体" w:hAnsi="宋体" w:cs="宋体"/>
          <w:b w:val="0"/>
          <w:bCs w:val="0"/>
          <w:i w:val="0"/>
          <w:caps w:val="0"/>
          <w:color w:val="333333"/>
          <w:spacing w:val="0"/>
          <w:sz w:val="24"/>
          <w:szCs w:val="24"/>
          <w:shd w:val="clear" w:color="auto" w:fill="auto"/>
          <w:lang w:val="en-US" w:eastAsia="zh-CN"/>
        </w:rPr>
        <w:t xml:space="preserve">    </w:t>
      </w:r>
      <w:r>
        <w:rPr>
          <w:rFonts w:hint="eastAsia" w:ascii="宋体" w:hAnsi="宋体" w:eastAsia="宋体" w:cs="宋体"/>
          <w:b w:val="0"/>
          <w:bCs w:val="0"/>
          <w:i w:val="0"/>
          <w:caps w:val="0"/>
          <w:color w:val="333333"/>
          <w:spacing w:val="0"/>
          <w:sz w:val="24"/>
          <w:szCs w:val="24"/>
          <w:shd w:val="clear" w:color="auto" w:fill="auto"/>
          <w:lang w:val="en-US" w:eastAsia="zh-CN"/>
        </w:rPr>
        <w:t>B、军龄薪金</w:t>
      </w:r>
      <w:r>
        <w:rPr>
          <w:rFonts w:hint="eastAsia" w:ascii="宋体" w:hAnsi="宋体" w:cs="宋体"/>
          <w:b w:val="0"/>
          <w:bCs w:val="0"/>
          <w:i w:val="0"/>
          <w:caps w:val="0"/>
          <w:color w:val="333333"/>
          <w:spacing w:val="0"/>
          <w:sz w:val="24"/>
          <w:szCs w:val="24"/>
          <w:shd w:val="clear" w:color="auto" w:fill="auto"/>
          <w:lang w:val="en-US" w:eastAsia="zh-CN"/>
        </w:rPr>
        <w:t xml:space="preserve">    </w:t>
      </w:r>
      <w:r>
        <w:rPr>
          <w:rFonts w:hint="eastAsia" w:ascii="宋体" w:hAnsi="宋体" w:eastAsia="宋体" w:cs="宋体"/>
          <w:b w:val="0"/>
          <w:bCs w:val="0"/>
          <w:i w:val="0"/>
          <w:caps w:val="0"/>
          <w:color w:val="333333"/>
          <w:spacing w:val="0"/>
          <w:sz w:val="24"/>
          <w:szCs w:val="24"/>
          <w:shd w:val="clear" w:color="auto" w:fill="auto"/>
          <w:lang w:val="en-US" w:eastAsia="zh-CN"/>
        </w:rPr>
        <w:t xml:space="preserve"> C、级别薪金</w:t>
      </w:r>
      <w:r>
        <w:rPr>
          <w:rFonts w:hint="eastAsia" w:ascii="宋体" w:hAnsi="宋体" w:cs="宋体"/>
          <w:b w:val="0"/>
          <w:bCs w:val="0"/>
          <w:i w:val="0"/>
          <w:caps w:val="0"/>
          <w:color w:val="333333"/>
          <w:spacing w:val="0"/>
          <w:sz w:val="24"/>
          <w:szCs w:val="24"/>
          <w:shd w:val="clear" w:color="auto" w:fill="auto"/>
          <w:lang w:val="en-US" w:eastAsia="zh-CN"/>
        </w:rPr>
        <w:t xml:space="preserve">    </w:t>
      </w:r>
      <w:r>
        <w:rPr>
          <w:rFonts w:hint="eastAsia" w:ascii="宋体" w:hAnsi="宋体" w:eastAsia="宋体" w:cs="宋体"/>
          <w:b w:val="0"/>
          <w:bCs w:val="0"/>
          <w:i w:val="0"/>
          <w:caps w:val="0"/>
          <w:color w:val="333333"/>
          <w:spacing w:val="0"/>
          <w:sz w:val="24"/>
          <w:szCs w:val="24"/>
          <w:shd w:val="clear" w:color="auto" w:fill="auto"/>
          <w:lang w:val="en-US" w:eastAsia="zh-CN"/>
        </w:rPr>
        <w:t xml:space="preserve"> D、基本薪金</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19.获得中央军事委员会授予荣誉称号的烈士、因公牺牲军人和病故军人,其遗属享受增发(     )的抚恤金。</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A、35%      B、30%     C、25%         D、15%</w:t>
      </w:r>
    </w:p>
    <w:p>
      <w:pPr>
        <w:widowControl w:val="0"/>
        <w:numPr>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6"/>
        </w:numPr>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获得军队军区级单位授予荣誉称号的烈士、因公牺牲军人和病故军人,其遗属享受增发(    )的抚恤金。</w:t>
      </w:r>
      <w:r>
        <w:rPr>
          <w:rFonts w:hint="eastAsia" w:ascii="宋体" w:hAnsi="宋体" w:eastAsia="宋体" w:cs="宋体"/>
          <w:b w:val="0"/>
          <w:bCs w:val="0"/>
          <w:i w:val="0"/>
          <w:caps w:val="0"/>
          <w:color w:val="333333"/>
          <w:spacing w:val="0"/>
          <w:sz w:val="24"/>
          <w:szCs w:val="24"/>
          <w:shd w:val="clear" w:color="auto" w:fill="auto"/>
          <w:lang w:val="en-US" w:eastAsia="zh-CN"/>
        </w:rPr>
        <w:br w:type="textWrapping"/>
      </w:r>
      <w:r>
        <w:rPr>
          <w:rFonts w:hint="eastAsia" w:ascii="宋体" w:hAnsi="宋体" w:eastAsia="宋体" w:cs="宋体"/>
          <w:b w:val="0"/>
          <w:bCs w:val="0"/>
          <w:i w:val="0"/>
          <w:caps w:val="0"/>
          <w:color w:val="333333"/>
          <w:spacing w:val="0"/>
          <w:sz w:val="24"/>
          <w:szCs w:val="24"/>
          <w:shd w:val="clear" w:color="auto" w:fill="auto"/>
          <w:lang w:val="en-US" w:eastAsia="zh-CN"/>
        </w:rPr>
        <w:t>A、35%      B、30%     C、25%      D、15%</w:t>
      </w: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1"/>
        </w:numPr>
        <w:ind w:left="0" w:leftChars="0" w:firstLine="0" w:firstLine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bCs/>
          <w:i w:val="0"/>
          <w:caps w:val="0"/>
          <w:color w:val="333333"/>
          <w:spacing w:val="0"/>
          <w:sz w:val="24"/>
          <w:szCs w:val="24"/>
          <w:shd w:val="clear" w:color="auto" w:fill="auto"/>
          <w:lang w:val="en-US" w:eastAsia="zh-CN"/>
        </w:rPr>
        <w:t>简答题（40分）</w:t>
      </w:r>
    </w:p>
    <w:p>
      <w:pPr>
        <w:widowControl w:val="0"/>
        <w:numPr>
          <w:ilvl w:val="0"/>
          <w:numId w:val="7"/>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简述社会保障制度所要遵循的原则。</w:t>
      </w: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7"/>
        </w:numPr>
        <w:ind w:left="0" w:leftChars="0" w:firstLine="0" w:firstLine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简述社会保险与商业保险的区别。</w:t>
      </w: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7"/>
        </w:numPr>
        <w:ind w:left="0" w:leftChars="0" w:firstLine="0" w:firstLine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养老保险制度财务模式有哪些？</w:t>
      </w: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p>
    <w:p>
      <w:pPr>
        <w:widowControl w:val="0"/>
        <w:numPr>
          <w:ilvl w:val="0"/>
          <w:numId w:val="0"/>
        </w:numPr>
        <w:ind w:leftChars="0"/>
        <w:jc w:val="both"/>
        <w:rPr>
          <w:rFonts w:hint="eastAsia" w:ascii="宋体" w:hAnsi="宋体" w:eastAsia="宋体" w:cs="宋体"/>
          <w:b w:val="0"/>
          <w:bCs w:val="0"/>
          <w:i w:val="0"/>
          <w:caps w:val="0"/>
          <w:color w:val="333333"/>
          <w:spacing w:val="0"/>
          <w:sz w:val="24"/>
          <w:szCs w:val="24"/>
          <w:shd w:val="clear" w:color="auto" w:fill="auto"/>
          <w:lang w:val="en-US" w:eastAsia="zh-CN"/>
        </w:rPr>
      </w:pPr>
      <w:r>
        <w:rPr>
          <w:rFonts w:hint="eastAsia" w:ascii="宋体" w:hAnsi="宋体" w:eastAsia="宋体" w:cs="宋体"/>
          <w:b w:val="0"/>
          <w:bCs w:val="0"/>
          <w:i w:val="0"/>
          <w:caps w:val="0"/>
          <w:color w:val="333333"/>
          <w:spacing w:val="0"/>
          <w:sz w:val="24"/>
          <w:szCs w:val="24"/>
          <w:shd w:val="clear" w:color="auto" w:fill="auto"/>
          <w:lang w:val="en-US" w:eastAsia="zh-CN"/>
        </w:rPr>
        <w:t>4. 简述社会保障基金的投资工具。</w:t>
      </w: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6C43F5"/>
    <w:multiLevelType w:val="singleLevel"/>
    <w:tmpl w:val="9C6C43F5"/>
    <w:lvl w:ilvl="0" w:tentative="0">
      <w:start w:val="3"/>
      <w:numFmt w:val="upperLetter"/>
      <w:suff w:val="nothing"/>
      <w:lvlText w:val="%1、"/>
      <w:lvlJc w:val="left"/>
    </w:lvl>
  </w:abstractNum>
  <w:abstractNum w:abstractNumId="1">
    <w:nsid w:val="CF452D98"/>
    <w:multiLevelType w:val="singleLevel"/>
    <w:tmpl w:val="CF452D98"/>
    <w:lvl w:ilvl="0" w:tentative="0">
      <w:start w:val="1"/>
      <w:numFmt w:val="decimal"/>
      <w:lvlText w:val="%1."/>
      <w:lvlJc w:val="left"/>
      <w:pPr>
        <w:tabs>
          <w:tab w:val="left" w:pos="312"/>
        </w:tabs>
      </w:pPr>
    </w:lvl>
  </w:abstractNum>
  <w:abstractNum w:abstractNumId="2">
    <w:nsid w:val="2281D59A"/>
    <w:multiLevelType w:val="singleLevel"/>
    <w:tmpl w:val="2281D59A"/>
    <w:lvl w:ilvl="0" w:tentative="0">
      <w:start w:val="1"/>
      <w:numFmt w:val="chineseCounting"/>
      <w:suff w:val="nothing"/>
      <w:lvlText w:val="%1、"/>
      <w:lvlJc w:val="left"/>
      <w:rPr>
        <w:rFonts w:hint="eastAsia"/>
      </w:rPr>
    </w:lvl>
  </w:abstractNum>
  <w:abstractNum w:abstractNumId="3">
    <w:nsid w:val="47EEFBB7"/>
    <w:multiLevelType w:val="singleLevel"/>
    <w:tmpl w:val="47EEFBB7"/>
    <w:lvl w:ilvl="0" w:tentative="0">
      <w:start w:val="20"/>
      <w:numFmt w:val="decimal"/>
      <w:lvlText w:val="%1."/>
      <w:lvlJc w:val="left"/>
      <w:pPr>
        <w:tabs>
          <w:tab w:val="left" w:pos="312"/>
        </w:tabs>
      </w:pPr>
    </w:lvl>
  </w:abstractNum>
  <w:abstractNum w:abstractNumId="4">
    <w:nsid w:val="52F741BC"/>
    <w:multiLevelType w:val="singleLevel"/>
    <w:tmpl w:val="52F741BC"/>
    <w:lvl w:ilvl="0" w:tentative="0">
      <w:start w:val="3"/>
      <w:numFmt w:val="decimal"/>
      <w:lvlText w:val="%1."/>
      <w:lvlJc w:val="left"/>
      <w:pPr>
        <w:tabs>
          <w:tab w:val="left" w:pos="312"/>
        </w:tabs>
      </w:pPr>
    </w:lvl>
  </w:abstractNum>
  <w:abstractNum w:abstractNumId="5">
    <w:nsid w:val="699A8AA6"/>
    <w:multiLevelType w:val="singleLevel"/>
    <w:tmpl w:val="699A8AA6"/>
    <w:lvl w:ilvl="0" w:tentative="0">
      <w:start w:val="1"/>
      <w:numFmt w:val="decimal"/>
      <w:suff w:val="space"/>
      <w:lvlText w:val="%1."/>
      <w:lvlJc w:val="left"/>
    </w:lvl>
  </w:abstractNum>
  <w:abstractNum w:abstractNumId="6">
    <w:nsid w:val="7349304F"/>
    <w:multiLevelType w:val="singleLevel"/>
    <w:tmpl w:val="7349304F"/>
    <w:lvl w:ilvl="0" w:tentative="0">
      <w:start w:val="4"/>
      <w:numFmt w:val="upperLetter"/>
      <w:suff w:val="nothing"/>
      <w:lvlText w:val="%1、"/>
      <w:lvlJc w:val="left"/>
    </w:lvl>
  </w:abstractNum>
  <w:num w:numId="1">
    <w:abstractNumId w:val="2"/>
  </w:num>
  <w:num w:numId="2">
    <w:abstractNumId w:val="4"/>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7570119"/>
    <w:rsid w:val="0D4130C8"/>
    <w:rsid w:val="14E60222"/>
    <w:rsid w:val="165B302B"/>
    <w:rsid w:val="1A2D6367"/>
    <w:rsid w:val="1C326E90"/>
    <w:rsid w:val="1CED2BBF"/>
    <w:rsid w:val="1ED60F34"/>
    <w:rsid w:val="2BA92AB6"/>
    <w:rsid w:val="2DE05D99"/>
    <w:rsid w:val="2E3C5D41"/>
    <w:rsid w:val="341F7EF7"/>
    <w:rsid w:val="3DA16F8C"/>
    <w:rsid w:val="3E724F0A"/>
    <w:rsid w:val="3FA815E1"/>
    <w:rsid w:val="404435D4"/>
    <w:rsid w:val="45FF3113"/>
    <w:rsid w:val="4A353230"/>
    <w:rsid w:val="50B62A8E"/>
    <w:rsid w:val="522955CB"/>
    <w:rsid w:val="54DF37AC"/>
    <w:rsid w:val="581D7A74"/>
    <w:rsid w:val="5AF93246"/>
    <w:rsid w:val="5B4D79BF"/>
    <w:rsid w:val="5C0722F0"/>
    <w:rsid w:val="61566495"/>
    <w:rsid w:val="61BA7729"/>
    <w:rsid w:val="64BA6286"/>
    <w:rsid w:val="67856FAD"/>
    <w:rsid w:val="688644EE"/>
    <w:rsid w:val="6F1478F0"/>
    <w:rsid w:val="77D93389"/>
    <w:rsid w:val="78ED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uiPriority w:val="0"/>
  </w:style>
  <w:style w:type="paragraph" w:customStyle="1" w:styleId="7">
    <w:name w:val="正文1"/>
    <w:basedOn w:val="1"/>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2021-01-07T11:11:21Z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