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sz w:val="32"/>
          <w:szCs w:val="32"/>
        </w:rPr>
      </w:pPr>
      <w:r>
        <w:rPr>
          <w:rFonts w:hint="eastAsia"/>
          <w:sz w:val="32"/>
          <w:szCs w:val="32"/>
        </w:rPr>
        <w:t>宏观经济学A卷</w:t>
      </w:r>
    </w:p>
    <w:p>
      <w:pPr>
        <w:rPr>
          <w:rFonts w:hint="eastAsia"/>
          <w:sz w:val="32"/>
          <w:szCs w:val="32"/>
          <w:lang w:val="en-US" w:eastAsia="zh-CN"/>
        </w:rPr>
      </w:pPr>
      <w:r>
        <w:rPr>
          <w:rFonts w:hint="eastAsia" w:ascii="宋体" w:hAnsi="宋体" w:cs="宋体"/>
          <w:b/>
          <w:bCs/>
          <w:sz w:val="32"/>
          <w:szCs w:val="32"/>
        </w:rPr>
        <w:t xml:space="preserve"> </w:t>
      </w:r>
      <w:r>
        <w:rPr>
          <w:rFonts w:hint="eastAsia" w:ascii="宋体" w:hAnsi="宋体" w:cs="宋体"/>
          <w:b/>
          <w:color w:val="000000" w:themeColor="text1"/>
          <w:sz w:val="32"/>
          <w:szCs w:val="32"/>
          <w14:textFill>
            <w14:solidFill>
              <w14:schemeClr w14:val="tx1"/>
            </w14:solidFill>
          </w14:textFill>
        </w:rPr>
        <w:t>一、单项选择题</w:t>
      </w:r>
    </w:p>
    <w:p>
      <w:pPr>
        <w:rPr>
          <w:rFonts w:hint="default"/>
          <w:sz w:val="32"/>
          <w:szCs w:val="32"/>
          <w:lang w:val="en-US" w:eastAsia="zh-CN"/>
        </w:rPr>
      </w:pPr>
      <w:r>
        <w:rPr>
          <w:rFonts w:hint="eastAsia"/>
          <w:sz w:val="32"/>
          <w:szCs w:val="32"/>
          <w:lang w:val="en-US" w:eastAsia="zh-CN"/>
        </w:rPr>
        <w:t>1-5AACCD</w:t>
      </w:r>
    </w:p>
    <w:p>
      <w:pPr>
        <w:rPr>
          <w:rFonts w:hint="eastAsia"/>
          <w:sz w:val="32"/>
          <w:szCs w:val="32"/>
          <w:lang w:val="en-US" w:eastAsia="zh-CN"/>
        </w:rPr>
      </w:pPr>
      <w:r>
        <w:rPr>
          <w:rFonts w:hint="eastAsia"/>
          <w:sz w:val="32"/>
          <w:szCs w:val="32"/>
          <w:lang w:val="en-US" w:eastAsia="zh-CN"/>
        </w:rPr>
        <w:t>6-10BADCA</w:t>
      </w:r>
    </w:p>
    <w:p>
      <w:pPr>
        <w:numPr>
          <w:ilvl w:val="0"/>
          <w:numId w:val="1"/>
        </w:numPr>
        <w:rPr>
          <w:rFonts w:hint="eastAsia"/>
          <w:sz w:val="32"/>
          <w:szCs w:val="32"/>
          <w:lang w:val="en-US" w:eastAsia="zh-CN"/>
        </w:rPr>
      </w:pPr>
      <w:r>
        <w:rPr>
          <w:rFonts w:hint="eastAsia"/>
          <w:sz w:val="32"/>
          <w:szCs w:val="32"/>
          <w:lang w:val="en-US" w:eastAsia="zh-CN"/>
        </w:rPr>
        <w:t>A</w:t>
      </w:r>
    </w:p>
    <w:p>
      <w:pPr>
        <w:numPr>
          <w:ilvl w:val="0"/>
          <w:numId w:val="1"/>
        </w:numPr>
        <w:rPr>
          <w:rFonts w:hint="default"/>
          <w:sz w:val="32"/>
          <w:szCs w:val="32"/>
          <w:lang w:val="en-US" w:eastAsia="zh-CN"/>
        </w:rPr>
      </w:pPr>
      <w:r>
        <w:rPr>
          <w:rFonts w:hint="eastAsia"/>
          <w:sz w:val="32"/>
          <w:szCs w:val="32"/>
          <w:lang w:val="en-US" w:eastAsia="zh-CN"/>
        </w:rPr>
        <w:t>A</w:t>
      </w:r>
    </w:p>
    <w:p>
      <w:pPr>
        <w:numPr>
          <w:ilvl w:val="0"/>
          <w:numId w:val="1"/>
        </w:numPr>
        <w:rPr>
          <w:rFonts w:hint="default"/>
          <w:sz w:val="32"/>
          <w:szCs w:val="32"/>
          <w:lang w:val="en-US" w:eastAsia="zh-CN"/>
        </w:rPr>
      </w:pPr>
      <w:r>
        <w:rPr>
          <w:rFonts w:hint="eastAsia"/>
          <w:sz w:val="32"/>
          <w:szCs w:val="32"/>
          <w:lang w:val="en-US" w:eastAsia="zh-CN"/>
        </w:rPr>
        <w:t>A</w:t>
      </w:r>
    </w:p>
    <w:p>
      <w:pPr>
        <w:numPr>
          <w:ilvl w:val="0"/>
          <w:numId w:val="1"/>
        </w:numPr>
        <w:rPr>
          <w:rFonts w:hint="default"/>
          <w:sz w:val="32"/>
          <w:szCs w:val="32"/>
          <w:lang w:val="en-US" w:eastAsia="zh-CN"/>
        </w:rPr>
      </w:pPr>
      <w:bookmarkStart w:id="0" w:name="_GoBack"/>
      <w:bookmarkEnd w:id="0"/>
    </w:p>
    <w:p>
      <w:pPr>
        <w:numPr>
          <w:ilvl w:val="0"/>
          <w:numId w:val="1"/>
        </w:numPr>
        <w:rPr>
          <w:rFonts w:hint="default"/>
          <w:sz w:val="32"/>
          <w:szCs w:val="32"/>
          <w:lang w:val="en-US" w:eastAsia="zh-CN"/>
        </w:rPr>
      </w:pPr>
      <w:r>
        <w:rPr>
          <w:rFonts w:hint="eastAsia"/>
          <w:sz w:val="32"/>
          <w:szCs w:val="32"/>
          <w:lang w:val="en-US" w:eastAsia="zh-CN"/>
        </w:rPr>
        <w:t xml:space="preserve"> B</w:t>
      </w:r>
    </w:p>
    <w:p>
      <w:pPr>
        <w:spacing w:line="360" w:lineRule="auto"/>
        <w:rPr>
          <w:rFonts w:asciiTheme="minorEastAsia" w:hAnsiTheme="minorEastAsia" w:eastAsiaTheme="minorEastAsia"/>
          <w:b/>
          <w:bCs/>
          <w:sz w:val="24"/>
        </w:rPr>
      </w:pPr>
      <w:r>
        <w:rPr>
          <w:rFonts w:hint="eastAsia" w:asciiTheme="minorEastAsia" w:hAnsiTheme="minorEastAsia" w:eastAsiaTheme="minorEastAsia"/>
          <w:b/>
          <w:bCs/>
          <w:sz w:val="24"/>
        </w:rPr>
        <w:t>二、判断题（对的用</w:t>
      </w:r>
      <w:r>
        <w:rPr>
          <w:rFonts w:hint="eastAsia" w:ascii="宋体" w:hAnsi="宋体" w:cs="宋体"/>
          <w:sz w:val="24"/>
        </w:rPr>
        <w:t>√</w:t>
      </w:r>
      <w:r>
        <w:rPr>
          <w:rFonts w:hint="eastAsia" w:asciiTheme="minorEastAsia" w:hAnsiTheme="minorEastAsia" w:eastAsiaTheme="minorEastAsia"/>
          <w:b/>
          <w:bCs/>
          <w:sz w:val="24"/>
        </w:rPr>
        <w:t>表示，错的用</w:t>
      </w:r>
      <w:r>
        <w:rPr>
          <w:rFonts w:hint="eastAsia" w:ascii="宋体" w:hAnsi="宋体" w:cs="宋体"/>
          <w:sz w:val="24"/>
        </w:rPr>
        <w:t xml:space="preserve">X </w:t>
      </w:r>
      <w:r>
        <w:rPr>
          <w:rFonts w:hint="eastAsia" w:asciiTheme="minorEastAsia" w:hAnsiTheme="minorEastAsia" w:eastAsiaTheme="minorEastAsia"/>
          <w:b/>
          <w:bCs/>
          <w:sz w:val="24"/>
        </w:rPr>
        <w:t>表示，每题2分，共10分）</w:t>
      </w:r>
      <w:r>
        <w:rPr>
          <w:rFonts w:hint="eastAsia" w:ascii="宋体" w:hAnsi="宋体" w:cs="宋体"/>
          <w:sz w:val="24"/>
        </w:rPr>
        <w:t xml:space="preserve"> </w:t>
      </w:r>
    </w:p>
    <w:p>
      <w:pPr>
        <w:spacing w:line="360" w:lineRule="auto"/>
        <w:ind w:left="425"/>
        <w:rPr>
          <w:rFonts w:asciiTheme="minorEastAsia" w:hAnsiTheme="minorEastAsia" w:eastAsiaTheme="minorEastAsia"/>
          <w:sz w:val="24"/>
          <w:highlight w:val="none"/>
        </w:rPr>
      </w:pPr>
      <w:r>
        <w:rPr>
          <w:rFonts w:hint="eastAsia" w:asciiTheme="minorEastAsia" w:hAnsiTheme="minorEastAsia" w:eastAsiaTheme="minorEastAsia"/>
          <w:sz w:val="24"/>
          <w:highlight w:val="none"/>
        </w:rPr>
        <w:t xml:space="preserve">1、 </w:t>
      </w:r>
      <w:r>
        <w:rPr>
          <w:rFonts w:hint="eastAsia" w:ascii="宋体" w:hAnsi="宋体" w:cs="宋体"/>
          <w:sz w:val="24"/>
          <w:highlight w:val="none"/>
        </w:rPr>
        <w:t>√</w:t>
      </w:r>
    </w:p>
    <w:p>
      <w:pPr>
        <w:tabs>
          <w:tab w:val="left" w:pos="600"/>
        </w:tabs>
        <w:spacing w:line="360" w:lineRule="auto"/>
        <w:ind w:left="42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 xml:space="preserve">2、 </w:t>
      </w:r>
      <w:r>
        <w:rPr>
          <w:rFonts w:hint="eastAsia" w:ascii="宋体" w:hAnsi="宋体" w:cs="宋体"/>
          <w:sz w:val="24"/>
          <w:highlight w:val="none"/>
        </w:rPr>
        <w:t>√</w:t>
      </w:r>
      <w:r>
        <w:rPr>
          <w:rFonts w:hint="eastAsia" w:asciiTheme="minorEastAsia" w:hAnsiTheme="minorEastAsia" w:eastAsiaTheme="minorEastAsia"/>
          <w:sz w:val="24"/>
          <w:highlight w:val="none"/>
        </w:rPr>
        <w:t xml:space="preserve"> </w:t>
      </w:r>
    </w:p>
    <w:p>
      <w:pPr>
        <w:spacing w:line="360" w:lineRule="auto"/>
        <w:ind w:left="42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3、</w:t>
      </w:r>
      <w:r>
        <w:rPr>
          <w:rFonts w:ascii="PingFangSC-Regular" w:hAnsi="PingFangSC-Regular" w:eastAsia="PingFangSC-Regular" w:cs="PingFangSC-Regular"/>
          <w:i w:val="0"/>
          <w:iCs w:val="0"/>
          <w:caps w:val="0"/>
          <w:color w:val="000000"/>
          <w:spacing w:val="0"/>
          <w:sz w:val="21"/>
          <w:szCs w:val="21"/>
          <w:highlight w:val="none"/>
          <w:shd w:val="clear" w:fill="FFFFFF"/>
        </w:rPr>
        <w:t>×</w:t>
      </w:r>
    </w:p>
    <w:p>
      <w:pPr>
        <w:spacing w:line="360" w:lineRule="auto"/>
        <w:ind w:left="420"/>
        <w:rPr>
          <w:rFonts w:hint="eastAsia" w:asciiTheme="minorEastAsia" w:hAnsiTheme="minorEastAsia" w:eastAsiaTheme="minorEastAsia"/>
          <w:sz w:val="24"/>
          <w:highlight w:val="none"/>
        </w:rPr>
      </w:pPr>
      <w:r>
        <w:rPr>
          <w:rFonts w:hint="eastAsia" w:asciiTheme="minorEastAsia" w:hAnsiTheme="minorEastAsia" w:eastAsiaTheme="minorEastAsia"/>
          <w:sz w:val="24"/>
          <w:highlight w:val="none"/>
        </w:rPr>
        <w:t>4、</w:t>
      </w:r>
      <w:r>
        <w:rPr>
          <w:rFonts w:ascii="PingFangSC-Regular" w:hAnsi="PingFangSC-Regular" w:eastAsia="PingFangSC-Regular" w:cs="PingFangSC-Regular"/>
          <w:i w:val="0"/>
          <w:iCs w:val="0"/>
          <w:caps w:val="0"/>
          <w:color w:val="000000"/>
          <w:spacing w:val="0"/>
          <w:sz w:val="21"/>
          <w:szCs w:val="21"/>
          <w:highlight w:val="none"/>
          <w:shd w:val="clear" w:fill="FFFFFF"/>
        </w:rPr>
        <w:t>×</w:t>
      </w:r>
      <w:r>
        <w:rPr>
          <w:rFonts w:hint="eastAsia" w:asciiTheme="minorEastAsia" w:hAnsiTheme="minorEastAsia" w:eastAsiaTheme="minorEastAsia"/>
          <w:sz w:val="24"/>
          <w:highlight w:val="none"/>
        </w:rPr>
        <w:t xml:space="preserve"> </w:t>
      </w:r>
    </w:p>
    <w:p>
      <w:pPr>
        <w:spacing w:line="360" w:lineRule="auto"/>
        <w:ind w:left="42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5、</w:t>
      </w:r>
      <w:r>
        <w:rPr>
          <w:rFonts w:ascii="PingFangSC-Regular" w:hAnsi="PingFangSC-Regular" w:eastAsia="PingFangSC-Regular" w:cs="PingFangSC-Regular"/>
          <w:i w:val="0"/>
          <w:iCs w:val="0"/>
          <w:caps w:val="0"/>
          <w:color w:val="000000"/>
          <w:spacing w:val="0"/>
          <w:sz w:val="21"/>
          <w:szCs w:val="21"/>
          <w:highlight w:val="none"/>
          <w:shd w:val="clear" w:fill="FFFFFF"/>
        </w:rPr>
        <w:t>×</w:t>
      </w:r>
      <w:r>
        <w:rPr>
          <w:rFonts w:hint="eastAsia" w:asciiTheme="minorEastAsia" w:hAnsiTheme="minorEastAsia" w:eastAsiaTheme="minorEastAsia"/>
          <w:sz w:val="24"/>
          <w:highlight w:val="none"/>
        </w:rPr>
        <w:t xml:space="preserve">  </w:t>
      </w:r>
    </w:p>
    <w:p>
      <w:pPr>
        <w:spacing w:line="360" w:lineRule="auto"/>
        <w:ind w:left="420"/>
        <w:rPr>
          <w:rFonts w:asciiTheme="minorEastAsia" w:hAnsiTheme="minorEastAsia" w:eastAsiaTheme="minorEastAsia"/>
          <w:sz w:val="24"/>
          <w:highlight w:val="none"/>
        </w:rPr>
      </w:pPr>
    </w:p>
    <w:p>
      <w:pPr>
        <w:spacing w:line="360" w:lineRule="auto"/>
        <w:rPr>
          <w:rFonts w:asciiTheme="minorEastAsia" w:hAnsiTheme="minorEastAsia" w:eastAsiaTheme="minorEastAsia"/>
          <w:b/>
          <w:bCs/>
          <w:sz w:val="24"/>
          <w:highlight w:val="none"/>
        </w:rPr>
      </w:pPr>
      <w:r>
        <w:rPr>
          <w:rFonts w:hint="eastAsia" w:asciiTheme="minorEastAsia" w:hAnsiTheme="minorEastAsia" w:eastAsiaTheme="minorEastAsia"/>
          <w:b/>
          <w:bCs/>
          <w:sz w:val="24"/>
          <w:highlight w:val="none"/>
        </w:rPr>
        <w:t>三、填空题（每题2分，共10分）</w:t>
      </w:r>
    </w:p>
    <w:p>
      <w:pPr>
        <w:spacing w:line="360" w:lineRule="auto"/>
        <w:ind w:left="420"/>
        <w:rPr>
          <w:rFonts w:hint="eastAsia" w:asciiTheme="minorEastAsia" w:hAnsiTheme="minorEastAsia" w:eastAsiaTheme="minorEastAsia"/>
          <w:sz w:val="24"/>
          <w:highlight w:val="none"/>
        </w:rPr>
      </w:pPr>
      <w:r>
        <w:rPr>
          <w:rFonts w:hint="eastAsia" w:asciiTheme="minorEastAsia" w:hAnsiTheme="minorEastAsia" w:eastAsiaTheme="minorEastAsia"/>
          <w:sz w:val="24"/>
          <w:highlight w:val="none"/>
        </w:rPr>
        <w:t xml:space="preserve">1、 </w:t>
      </w:r>
      <w:r>
        <w:rPr>
          <w:rFonts w:ascii="Helvetica" w:hAnsi="Helvetica" w:eastAsia="Helvetica" w:cs="Helvetica"/>
          <w:i w:val="0"/>
          <w:iCs w:val="0"/>
          <w:caps w:val="0"/>
          <w:color w:val="000000"/>
          <w:spacing w:val="0"/>
          <w:sz w:val="21"/>
          <w:szCs w:val="21"/>
          <w:highlight w:val="none"/>
          <w:shd w:val="clear" w:fill="FFFFFF"/>
        </w:rPr>
        <w:t>凯恩斯</w:t>
      </w:r>
      <w:r>
        <w:rPr>
          <w:rFonts w:hint="eastAsia" w:asciiTheme="minorEastAsia" w:hAnsiTheme="minorEastAsia" w:eastAsiaTheme="minorEastAsia"/>
          <w:sz w:val="24"/>
          <w:highlight w:val="none"/>
        </w:rPr>
        <w:t xml:space="preserve"> </w:t>
      </w:r>
    </w:p>
    <w:p>
      <w:pPr>
        <w:spacing w:line="360" w:lineRule="auto"/>
        <w:ind w:left="42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 xml:space="preserve">2、  </w:t>
      </w:r>
      <w:r>
        <w:rPr>
          <w:rFonts w:ascii="PingFangSC-Regular" w:hAnsi="PingFangSC-Regular" w:eastAsia="PingFangSC-Regular" w:cs="PingFangSC-Regular"/>
          <w:i w:val="0"/>
          <w:iCs w:val="0"/>
          <w:caps w:val="0"/>
          <w:color w:val="000000"/>
          <w:spacing w:val="0"/>
          <w:sz w:val="21"/>
          <w:szCs w:val="21"/>
          <w:highlight w:val="none"/>
          <w:shd w:val="clear" w:fill="FFFFFF"/>
        </w:rPr>
        <w:t>国民收入决定理论</w:t>
      </w:r>
    </w:p>
    <w:p>
      <w:pPr>
        <w:spacing w:line="360" w:lineRule="auto"/>
        <w:ind w:left="420"/>
        <w:rPr>
          <w:rFonts w:hint="eastAsia" w:asciiTheme="minorEastAsia" w:hAnsiTheme="minorEastAsia" w:eastAsiaTheme="minorEastAsia"/>
          <w:sz w:val="24"/>
          <w:highlight w:val="none"/>
        </w:rPr>
      </w:pPr>
      <w:r>
        <w:rPr>
          <w:rFonts w:hint="eastAsia" w:asciiTheme="minorEastAsia" w:hAnsiTheme="minorEastAsia" w:eastAsiaTheme="minorEastAsia"/>
          <w:sz w:val="24"/>
          <w:highlight w:val="none"/>
        </w:rPr>
        <w:t xml:space="preserve">3、 </w:t>
      </w:r>
      <w:r>
        <w:rPr>
          <w:rFonts w:ascii="Helvetica" w:hAnsi="Helvetica" w:eastAsia="Helvetica" w:cs="Helvetica"/>
          <w:i w:val="0"/>
          <w:iCs w:val="0"/>
          <w:caps w:val="0"/>
          <w:color w:val="000000"/>
          <w:spacing w:val="0"/>
          <w:sz w:val="21"/>
          <w:szCs w:val="21"/>
          <w:highlight w:val="none"/>
          <w:shd w:val="clear" w:fill="FFFFFF"/>
        </w:rPr>
        <w:t>商业银行的法定准备金</w:t>
      </w:r>
      <w:r>
        <w:rPr>
          <w:rFonts w:hint="eastAsia" w:asciiTheme="minorEastAsia" w:hAnsiTheme="minorEastAsia" w:eastAsiaTheme="minorEastAsia"/>
          <w:sz w:val="24"/>
          <w:highlight w:val="none"/>
        </w:rPr>
        <w:t xml:space="preserve"> </w:t>
      </w:r>
    </w:p>
    <w:p>
      <w:pPr>
        <w:spacing w:line="360" w:lineRule="auto"/>
        <w:ind w:left="420"/>
        <w:rPr>
          <w:rFonts w:hint="eastAsia" w:asciiTheme="minorEastAsia" w:hAnsiTheme="minorEastAsia" w:eastAsiaTheme="minorEastAsia"/>
          <w:sz w:val="24"/>
          <w:highlight w:val="none"/>
        </w:rPr>
      </w:pPr>
      <w:r>
        <w:rPr>
          <w:rFonts w:hint="eastAsia" w:asciiTheme="minorEastAsia" w:hAnsiTheme="minorEastAsia" w:eastAsiaTheme="minorEastAsia"/>
          <w:sz w:val="24"/>
          <w:highlight w:val="none"/>
        </w:rPr>
        <w:t>4、</w:t>
      </w:r>
      <w:r>
        <w:rPr>
          <w:rFonts w:ascii="PingFangSC-Regular" w:hAnsi="PingFangSC-Regular" w:eastAsia="PingFangSC-Regular" w:cs="PingFangSC-Regular"/>
          <w:i w:val="0"/>
          <w:iCs w:val="0"/>
          <w:caps w:val="0"/>
          <w:color w:val="000000"/>
          <w:spacing w:val="0"/>
          <w:sz w:val="21"/>
          <w:szCs w:val="21"/>
          <w:highlight w:val="none"/>
          <w:shd w:val="clear" w:fill="FFFFFF"/>
        </w:rPr>
        <w:t>正比</w:t>
      </w:r>
      <w:r>
        <w:rPr>
          <w:rFonts w:hint="eastAsia" w:asciiTheme="minorEastAsia" w:hAnsiTheme="minorEastAsia" w:eastAsiaTheme="minorEastAsia"/>
          <w:sz w:val="24"/>
          <w:highlight w:val="none"/>
        </w:rPr>
        <w:t xml:space="preserve">  </w:t>
      </w:r>
    </w:p>
    <w:p>
      <w:pPr>
        <w:spacing w:line="360" w:lineRule="auto"/>
        <w:ind w:left="42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5、</w:t>
      </w:r>
      <w:r>
        <w:rPr>
          <w:rFonts w:ascii="Helvetica" w:hAnsi="Helvetica" w:eastAsia="Helvetica" w:cs="Helvetica"/>
          <w:i w:val="0"/>
          <w:iCs w:val="0"/>
          <w:caps w:val="0"/>
          <w:color w:val="000000"/>
          <w:spacing w:val="0"/>
          <w:sz w:val="21"/>
          <w:szCs w:val="21"/>
          <w:highlight w:val="none"/>
          <w:shd w:val="clear" w:fill="FFFFFF"/>
        </w:rPr>
        <w:t>消费需求</w:t>
      </w:r>
      <w:r>
        <w:rPr>
          <w:rFonts w:hint="eastAsia" w:asciiTheme="minorEastAsia" w:hAnsiTheme="minorEastAsia" w:eastAsiaTheme="minorEastAsia"/>
          <w:sz w:val="24"/>
          <w:highlight w:val="none"/>
        </w:rPr>
        <w:t xml:space="preserve"> </w:t>
      </w:r>
    </w:p>
    <w:p>
      <w:pPr>
        <w:spacing w:line="360" w:lineRule="auto"/>
        <w:rPr>
          <w:rFonts w:asciiTheme="minorEastAsia" w:hAnsiTheme="minorEastAsia" w:eastAsiaTheme="minorEastAsia"/>
          <w:b/>
          <w:bCs/>
          <w:sz w:val="24"/>
          <w:highlight w:val="none"/>
        </w:rPr>
      </w:pPr>
    </w:p>
    <w:p>
      <w:pPr>
        <w:spacing w:line="360" w:lineRule="auto"/>
        <w:rPr>
          <w:rFonts w:asciiTheme="minorEastAsia" w:hAnsiTheme="minorEastAsia" w:eastAsiaTheme="minorEastAsia"/>
          <w:b/>
          <w:bCs/>
          <w:sz w:val="24"/>
        </w:rPr>
      </w:pPr>
      <w:r>
        <w:rPr>
          <w:rFonts w:hint="eastAsia" w:asciiTheme="minorEastAsia" w:hAnsiTheme="minorEastAsia" w:eastAsiaTheme="minorEastAsia"/>
          <w:b/>
          <w:bCs/>
          <w:sz w:val="24"/>
        </w:rPr>
        <w:t>四、名词解释（每题5分，共4题，共20分）</w:t>
      </w:r>
    </w:p>
    <w:p>
      <w:pPr>
        <w:spacing w:line="360" w:lineRule="auto"/>
        <w:ind w:firstLine="420"/>
        <w:rPr>
          <w:rFonts w:asciiTheme="minorEastAsia" w:hAnsiTheme="minorEastAsia" w:eastAsiaTheme="minorEastAsia"/>
          <w:sz w:val="24"/>
        </w:rPr>
      </w:pPr>
      <w:r>
        <w:rPr>
          <w:rFonts w:hint="eastAsia" w:asciiTheme="minorEastAsia" w:hAnsiTheme="minorEastAsia" w:eastAsiaTheme="minorEastAsia"/>
          <w:sz w:val="24"/>
        </w:rPr>
        <w:t>1、最终产品</w:t>
      </w:r>
    </w:p>
    <w:p>
      <w:pPr>
        <w:spacing w:line="360" w:lineRule="auto"/>
        <w:ind w:firstLine="420"/>
        <w:rPr>
          <w:rFonts w:asciiTheme="minorEastAsia" w:hAnsiTheme="minorEastAsia" w:eastAsiaTheme="minorEastAsia"/>
          <w:sz w:val="24"/>
        </w:rPr>
      </w:pPr>
      <w:r>
        <w:rPr>
          <w:rStyle w:val="10"/>
          <w:rFonts w:ascii="Arial" w:hAnsi="Arial" w:eastAsia="宋体" w:cs="Arial"/>
          <w:i w:val="0"/>
          <w:iCs w:val="0"/>
          <w:caps w:val="0"/>
          <w:color w:val="F73131"/>
          <w:spacing w:val="0"/>
          <w:sz w:val="19"/>
          <w:szCs w:val="19"/>
          <w:highlight w:val="yellow"/>
          <w:shd w:val="clear" w:fill="FFFFFF"/>
        </w:rPr>
        <w:t>最终产品</w:t>
      </w:r>
      <w:r>
        <w:rPr>
          <w:rFonts w:hint="default" w:ascii="Arial" w:hAnsi="Arial" w:eastAsia="宋体" w:cs="Arial"/>
          <w:i w:val="0"/>
          <w:iCs w:val="0"/>
          <w:caps w:val="0"/>
          <w:color w:val="333333"/>
          <w:spacing w:val="0"/>
          <w:sz w:val="19"/>
          <w:szCs w:val="19"/>
          <w:highlight w:val="yellow"/>
          <w:shd w:val="clear" w:fill="FFFFFF"/>
        </w:rPr>
        <w:t>是在不同的层次和不同的研究范畴，有不同的定义及其规定性</w:t>
      </w:r>
      <w:r>
        <w:rPr>
          <w:rFonts w:hint="eastAsia" w:ascii="Arial" w:hAnsi="Arial" w:cs="Arial"/>
          <w:i w:val="0"/>
          <w:iCs w:val="0"/>
          <w:caps w:val="0"/>
          <w:color w:val="333333"/>
          <w:spacing w:val="0"/>
          <w:sz w:val="19"/>
          <w:szCs w:val="19"/>
          <w:highlight w:val="yellow"/>
          <w:shd w:val="clear" w:fill="FFFFFF"/>
          <w:lang w:eastAsia="zh-CN"/>
        </w:rPr>
        <w:t>。</w:t>
      </w:r>
    </w:p>
    <w:p>
      <w:pPr>
        <w:spacing w:line="360" w:lineRule="auto"/>
        <w:ind w:firstLine="420"/>
        <w:rPr>
          <w:rFonts w:asciiTheme="minorEastAsia" w:hAnsiTheme="minorEastAsia" w:eastAsiaTheme="minorEastAsia"/>
          <w:sz w:val="24"/>
        </w:rPr>
      </w:pPr>
      <w:r>
        <w:rPr>
          <w:rFonts w:hint="eastAsia" w:asciiTheme="minorEastAsia" w:hAnsiTheme="minorEastAsia" w:eastAsiaTheme="minorEastAsia"/>
          <w:sz w:val="24"/>
        </w:rPr>
        <w:t>2、潜在就业量</w:t>
      </w:r>
    </w:p>
    <w:p>
      <w:pPr>
        <w:spacing w:line="360" w:lineRule="auto"/>
        <w:ind w:firstLine="420"/>
        <w:rPr>
          <w:rFonts w:asciiTheme="minorEastAsia" w:hAnsiTheme="minorEastAsia" w:eastAsiaTheme="minorEastAsia"/>
          <w:sz w:val="24"/>
          <w:highlight w:val="yellow"/>
        </w:rPr>
      </w:pPr>
      <w:r>
        <w:rPr>
          <w:rStyle w:val="10"/>
          <w:rFonts w:ascii="Arial" w:hAnsi="Arial" w:eastAsia="宋体" w:cs="Arial"/>
          <w:i w:val="0"/>
          <w:iCs w:val="0"/>
          <w:caps w:val="0"/>
          <w:color w:val="F73131"/>
          <w:spacing w:val="0"/>
          <w:sz w:val="19"/>
          <w:szCs w:val="19"/>
          <w:highlight w:val="yellow"/>
          <w:shd w:val="clear" w:fill="FFFFFF"/>
        </w:rPr>
        <w:t>潜在就业量</w:t>
      </w:r>
      <w:r>
        <w:rPr>
          <w:rFonts w:hint="default" w:ascii="Arial" w:hAnsi="Arial" w:eastAsia="宋体" w:cs="Arial"/>
          <w:i w:val="0"/>
          <w:iCs w:val="0"/>
          <w:caps w:val="0"/>
          <w:color w:val="333333"/>
          <w:spacing w:val="0"/>
          <w:sz w:val="19"/>
          <w:szCs w:val="19"/>
          <w:highlight w:val="yellow"/>
          <w:shd w:val="clear" w:fill="FFFFFF"/>
        </w:rPr>
        <w:t>是指某行业或专业在以后的时间段内有能创造的就业机会量。</w:t>
      </w:r>
    </w:p>
    <w:p>
      <w:pPr>
        <w:spacing w:line="360" w:lineRule="auto"/>
        <w:ind w:firstLine="420"/>
        <w:rPr>
          <w:rFonts w:ascii="宋体" w:hAnsi="宋体"/>
          <w:sz w:val="24"/>
        </w:rPr>
      </w:pPr>
      <w:r>
        <w:rPr>
          <w:rFonts w:hint="eastAsia" w:asciiTheme="minorEastAsia" w:hAnsiTheme="minorEastAsia" w:eastAsiaTheme="minorEastAsia"/>
          <w:sz w:val="24"/>
        </w:rPr>
        <w:t>3、边际消费倾向</w:t>
      </w:r>
      <w:r>
        <w:rPr>
          <w:rFonts w:ascii="Arial" w:hAnsi="Arial" w:eastAsia="宋体" w:cs="Arial"/>
          <w:i w:val="0"/>
          <w:iCs w:val="0"/>
          <w:caps w:val="0"/>
          <w:color w:val="F73131"/>
          <w:spacing w:val="0"/>
          <w:sz w:val="19"/>
          <w:szCs w:val="19"/>
          <w:shd w:val="clear" w:fill="FFFFFF"/>
        </w:rPr>
        <w:br w:type="textWrapping"/>
      </w:r>
      <w:r>
        <w:rPr>
          <w:rStyle w:val="10"/>
          <w:rFonts w:hint="default" w:ascii="Arial" w:hAnsi="Arial" w:eastAsia="宋体" w:cs="Arial"/>
          <w:i w:val="0"/>
          <w:iCs w:val="0"/>
          <w:caps w:val="0"/>
          <w:color w:val="F73131"/>
          <w:spacing w:val="0"/>
          <w:sz w:val="19"/>
          <w:szCs w:val="19"/>
          <w:highlight w:val="yellow"/>
          <w:shd w:val="clear" w:fill="FFFFFF"/>
        </w:rPr>
        <w:t>边际消费倾向</w:t>
      </w:r>
      <w:r>
        <w:rPr>
          <w:rFonts w:hint="default" w:ascii="Arial" w:hAnsi="Arial" w:eastAsia="宋体" w:cs="Arial"/>
          <w:i w:val="0"/>
          <w:iCs w:val="0"/>
          <w:caps w:val="0"/>
          <w:color w:val="333333"/>
          <w:spacing w:val="0"/>
          <w:sz w:val="19"/>
          <w:szCs w:val="19"/>
          <w:highlight w:val="yellow"/>
          <w:shd w:val="clear" w:fill="FFFFFF"/>
        </w:rPr>
        <w:t>是消费增减量与可支配收入增减量之比值，表示每增加或减少一个单位的可支配收入时消费的变动情况。</w:t>
      </w:r>
    </w:p>
    <w:p>
      <w:pPr>
        <w:spacing w:line="360" w:lineRule="auto"/>
        <w:ind w:firstLine="420"/>
        <w:rPr>
          <w:rFonts w:asciiTheme="minorEastAsia" w:hAnsiTheme="minorEastAsia" w:eastAsiaTheme="minorEastAsia"/>
          <w:sz w:val="24"/>
        </w:rPr>
      </w:pPr>
      <w:r>
        <w:rPr>
          <w:rFonts w:hint="eastAsia" w:asciiTheme="minorEastAsia" w:hAnsiTheme="minorEastAsia" w:eastAsiaTheme="minorEastAsia"/>
          <w:sz w:val="24"/>
        </w:rPr>
        <w:t>4、经济周期</w:t>
      </w:r>
    </w:p>
    <w:p>
      <w:pPr>
        <w:spacing w:line="360" w:lineRule="auto"/>
        <w:ind w:firstLine="420"/>
        <w:rPr>
          <w:rFonts w:asciiTheme="minorEastAsia" w:hAnsiTheme="minorEastAsia" w:eastAsiaTheme="minorEastAsia"/>
          <w:sz w:val="24"/>
          <w:highlight w:val="yellow"/>
        </w:rPr>
      </w:pPr>
      <w:r>
        <w:rPr>
          <w:rStyle w:val="10"/>
          <w:rFonts w:ascii="Arial" w:hAnsi="Arial" w:eastAsia="宋体" w:cs="Arial"/>
          <w:i w:val="0"/>
          <w:iCs w:val="0"/>
          <w:caps w:val="0"/>
          <w:color w:val="F73131"/>
          <w:spacing w:val="0"/>
          <w:sz w:val="19"/>
          <w:szCs w:val="19"/>
          <w:highlight w:val="yellow"/>
          <w:shd w:val="clear" w:fill="FFFFFF"/>
        </w:rPr>
        <w:t>经济周期</w:t>
      </w:r>
      <w:r>
        <w:rPr>
          <w:rFonts w:hint="default" w:ascii="Arial" w:hAnsi="Arial" w:eastAsia="宋体" w:cs="Arial"/>
          <w:i w:val="0"/>
          <w:iCs w:val="0"/>
          <w:caps w:val="0"/>
          <w:color w:val="333333"/>
          <w:spacing w:val="0"/>
          <w:sz w:val="19"/>
          <w:szCs w:val="19"/>
          <w:highlight w:val="yellow"/>
          <w:shd w:val="clear" w:fill="FFFFFF"/>
        </w:rPr>
        <w:t>（Business Cycle）：也称商业周期、景气循环， </w:t>
      </w:r>
      <w:r>
        <w:rPr>
          <w:rStyle w:val="10"/>
          <w:rFonts w:hint="default" w:ascii="Arial" w:hAnsi="Arial" w:eastAsia="宋体" w:cs="Arial"/>
          <w:i w:val="0"/>
          <w:iCs w:val="0"/>
          <w:caps w:val="0"/>
          <w:color w:val="F73131"/>
          <w:spacing w:val="0"/>
          <w:sz w:val="19"/>
          <w:szCs w:val="19"/>
          <w:highlight w:val="yellow"/>
          <w:shd w:val="clear" w:fill="FFFFFF"/>
        </w:rPr>
        <w:t>经济周期</w:t>
      </w:r>
      <w:r>
        <w:rPr>
          <w:rFonts w:hint="default" w:ascii="Arial" w:hAnsi="Arial" w:eastAsia="宋体" w:cs="Arial"/>
          <w:i w:val="0"/>
          <w:iCs w:val="0"/>
          <w:caps w:val="0"/>
          <w:color w:val="333333"/>
          <w:spacing w:val="0"/>
          <w:sz w:val="19"/>
          <w:szCs w:val="19"/>
          <w:highlight w:val="yellow"/>
          <w:shd w:val="clear" w:fill="FFFFFF"/>
        </w:rPr>
        <w:t>一般是指经济活动沿着经济发展的总体趋势所经历的有规律的扩张和收缩。是国民总产出、总收入和总就业的波动，是国民收入或总体经济活动扩张与紧缩的交替或周期性波动变化。</w:t>
      </w:r>
    </w:p>
    <w:p>
      <w:pPr>
        <w:spacing w:line="360" w:lineRule="auto"/>
        <w:ind w:firstLine="420"/>
        <w:rPr>
          <w:rFonts w:asciiTheme="minorEastAsia" w:hAnsiTheme="minorEastAsia" w:eastAsiaTheme="minorEastAsia"/>
          <w:sz w:val="24"/>
        </w:rPr>
      </w:pPr>
    </w:p>
    <w:p>
      <w:pPr>
        <w:spacing w:line="360" w:lineRule="auto"/>
        <w:rPr>
          <w:rFonts w:asciiTheme="minorEastAsia" w:hAnsiTheme="minorEastAsia" w:eastAsiaTheme="minorEastAsia"/>
          <w:b/>
          <w:bCs/>
          <w:sz w:val="24"/>
        </w:rPr>
      </w:pPr>
      <w:r>
        <w:rPr>
          <w:rFonts w:hint="eastAsia" w:asciiTheme="minorEastAsia" w:hAnsiTheme="minorEastAsia" w:eastAsiaTheme="minorEastAsia"/>
          <w:b/>
          <w:bCs/>
          <w:sz w:val="24"/>
        </w:rPr>
        <w:t>五、简答题</w:t>
      </w:r>
      <w:r>
        <w:rPr>
          <w:rFonts w:asciiTheme="minorEastAsia" w:hAnsiTheme="minorEastAsia" w:eastAsiaTheme="minorEastAsia"/>
          <w:b/>
          <w:bCs/>
          <w:sz w:val="24"/>
        </w:rPr>
        <w:t>:（每题</w:t>
      </w:r>
      <w:r>
        <w:rPr>
          <w:rFonts w:hint="eastAsia" w:asciiTheme="minorEastAsia" w:hAnsiTheme="minorEastAsia" w:eastAsiaTheme="minorEastAsia"/>
          <w:b/>
          <w:bCs/>
          <w:sz w:val="24"/>
        </w:rPr>
        <w:t>10分，共3题，共30分</w:t>
      </w:r>
      <w:r>
        <w:rPr>
          <w:rFonts w:asciiTheme="minorEastAsia" w:hAnsiTheme="minorEastAsia" w:eastAsiaTheme="minorEastAsia"/>
          <w:b/>
          <w:bCs/>
          <w:sz w:val="24"/>
        </w:rPr>
        <w:t>）</w:t>
      </w:r>
    </w:p>
    <w:p>
      <w:pPr>
        <w:rPr>
          <w:rFonts w:hint="eastAsia" w:asciiTheme="minorEastAsia" w:hAnsiTheme="minorEastAsia" w:eastAsiaTheme="minorEastAsia"/>
          <w:sz w:val="24"/>
        </w:rPr>
      </w:pPr>
      <w:r>
        <w:rPr>
          <w:rFonts w:hint="eastAsia" w:asciiTheme="minorEastAsia" w:hAnsiTheme="minorEastAsia" w:eastAsiaTheme="minorEastAsia"/>
          <w:sz w:val="24"/>
        </w:rPr>
        <w:tab/>
      </w:r>
      <w:r>
        <w:rPr>
          <w:rFonts w:hint="eastAsia" w:asciiTheme="minorEastAsia" w:hAnsiTheme="minorEastAsia" w:eastAsiaTheme="minorEastAsia"/>
          <w:sz w:val="24"/>
        </w:rPr>
        <w:t>1、简述国内生产总值与国民生产总值的区别。</w:t>
      </w:r>
    </w:p>
    <w:p>
      <w:pPr>
        <w:rPr>
          <w:color w:val="222222"/>
          <w:sz w:val="27"/>
          <w:szCs w:val="27"/>
          <w:highlight w:val="yellow"/>
        </w:rPr>
      </w:pPr>
      <w:r>
        <w:rPr>
          <w:rFonts w:ascii="Arial" w:hAnsi="Arial" w:cs="Arial"/>
          <w:i w:val="0"/>
          <w:iCs w:val="0"/>
          <w:caps w:val="0"/>
          <w:color w:val="222222"/>
          <w:spacing w:val="0"/>
          <w:sz w:val="27"/>
          <w:szCs w:val="27"/>
          <w:highlight w:val="yellow"/>
          <w:shd w:val="clear" w:fill="FFFFFF"/>
        </w:rPr>
        <w:t>1、计算口径不同：国内生产总值采用的是“国土原则”，只要是在该国或地区内创造的价值，不论是本国人还是外国人都计入gdp；国民生产总值采用的是“国民原则”，必须是本国人创造的价值才可以；</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0" w:afterAutospacing="0" w:line="450" w:lineRule="atLeast"/>
        <w:ind w:left="0" w:right="0"/>
        <w:rPr>
          <w:color w:val="222222"/>
          <w:sz w:val="27"/>
          <w:szCs w:val="27"/>
          <w:highlight w:val="yellow"/>
        </w:rPr>
      </w:pPr>
      <w:r>
        <w:rPr>
          <w:rFonts w:hint="default" w:ascii="Arial" w:hAnsi="Arial" w:cs="Arial"/>
          <w:i w:val="0"/>
          <w:iCs w:val="0"/>
          <w:caps w:val="0"/>
          <w:color w:val="222222"/>
          <w:spacing w:val="0"/>
          <w:sz w:val="27"/>
          <w:szCs w:val="27"/>
          <w:highlight w:val="yellow"/>
          <w:shd w:val="clear" w:fill="FFFFFF"/>
        </w:rPr>
        <w:t>2、侧重点不同：国内生产总值强调的是创造出的产品的增加值；国民生产总值强调的是所取得的原始收入；</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0" w:afterAutospacing="0" w:line="450" w:lineRule="atLeast"/>
        <w:ind w:left="0" w:right="0"/>
        <w:rPr>
          <w:color w:val="222222"/>
          <w:sz w:val="27"/>
          <w:szCs w:val="27"/>
          <w:highlight w:val="yellow"/>
        </w:rPr>
      </w:pPr>
      <w:r>
        <w:rPr>
          <w:rFonts w:hint="default" w:ascii="Arial" w:hAnsi="Arial" w:cs="Arial"/>
          <w:i w:val="0"/>
          <w:iCs w:val="0"/>
          <w:caps w:val="0"/>
          <w:color w:val="222222"/>
          <w:spacing w:val="0"/>
          <w:sz w:val="27"/>
          <w:szCs w:val="27"/>
          <w:highlight w:val="yellow"/>
          <w:shd w:val="clear" w:fill="FFFFFF"/>
        </w:rPr>
        <w:t>3、内容不同：国民生产总值要比国内生产总值更能真实反映一个国家的经济状况。</w:t>
      </w:r>
    </w:p>
    <w:p>
      <w:pPr>
        <w:spacing w:line="360" w:lineRule="auto"/>
        <w:ind w:firstLine="420"/>
        <w:rPr>
          <w:rFonts w:asciiTheme="minorEastAsia" w:hAnsiTheme="minorEastAsia" w:eastAsiaTheme="minorEastAsia"/>
          <w:sz w:val="24"/>
        </w:rPr>
      </w:pPr>
    </w:p>
    <w:p>
      <w:pPr>
        <w:spacing w:line="360" w:lineRule="auto"/>
        <w:ind w:firstLine="420"/>
        <w:rPr>
          <w:rFonts w:asciiTheme="minorEastAsia" w:hAnsiTheme="minorEastAsia" w:eastAsiaTheme="minorEastAsia"/>
          <w:sz w:val="24"/>
        </w:rPr>
      </w:pPr>
      <w:r>
        <w:rPr>
          <w:rFonts w:hint="eastAsia" w:asciiTheme="minorEastAsia" w:hAnsiTheme="minorEastAsia" w:eastAsiaTheme="minorEastAsia"/>
          <w:sz w:val="24"/>
        </w:rPr>
        <w:t>2、为什么发生恶性通货膨胀时，人们宁愿坐出租车而不愿坐公交车？</w:t>
      </w:r>
    </w:p>
    <w:p>
      <w:pPr>
        <w:spacing w:line="360" w:lineRule="auto"/>
        <w:rPr>
          <w:rFonts w:asciiTheme="minorEastAsia" w:hAnsiTheme="minorEastAsia" w:eastAsiaTheme="minorEastAsia"/>
          <w:sz w:val="24"/>
          <w:highlight w:val="yellow"/>
        </w:rPr>
      </w:pPr>
    </w:p>
    <w:p>
      <w:pPr>
        <w:spacing w:line="360" w:lineRule="auto"/>
        <w:rPr>
          <w:rFonts w:asciiTheme="minorEastAsia" w:hAnsiTheme="minorEastAsia" w:eastAsiaTheme="minorEastAsia"/>
          <w:sz w:val="24"/>
          <w:highlight w:val="yellow"/>
        </w:rPr>
      </w:pPr>
      <w:r>
        <w:rPr>
          <w:rFonts w:ascii="PingFangSC-Regular" w:hAnsi="PingFangSC-Regular" w:eastAsia="PingFangSC-Regular" w:cs="PingFangSC-Regular"/>
          <w:i w:val="0"/>
          <w:iCs w:val="0"/>
          <w:caps w:val="0"/>
          <w:color w:val="000000"/>
          <w:spacing w:val="0"/>
          <w:sz w:val="21"/>
          <w:szCs w:val="21"/>
          <w:highlight w:val="yellow"/>
          <w:shd w:val="clear" w:fill="FFFFFF"/>
        </w:rPr>
        <w:t>一般说来，坐公交车比较费时间，坐出租车比较省时。恶性通货膨胀发生时，相对价格变得极为不稳定，货币流通速度极大地加快。人们手中的货币就好像烫手的山芋必须越快越好地把它使用出去，否则很快会贬值。人们坐公交车所省的钱，也许远远比因坐公共汽车所耗费的时间里所发生的货币贬值造成的损失要少得多，而坐出租车虽然多费钱，但可以少受自己所拥有的货币贬值的损失。这样，从机会成本的角度考虑，人们宁愿坐出租车而不愿费时坐公交车。</w:t>
      </w:r>
    </w:p>
    <w:p>
      <w:pPr>
        <w:spacing w:line="360" w:lineRule="auto"/>
        <w:rPr>
          <w:rFonts w:asciiTheme="minorEastAsia" w:hAnsiTheme="minorEastAsia" w:eastAsiaTheme="minorEastAsia"/>
          <w:sz w:val="24"/>
        </w:rPr>
      </w:pPr>
    </w:p>
    <w:p>
      <w:pPr>
        <w:numPr>
          <w:ilvl w:val="0"/>
          <w:numId w:val="2"/>
        </w:numPr>
        <w:spacing w:line="360" w:lineRule="auto"/>
        <w:rPr>
          <w:rFonts w:asciiTheme="minorEastAsia" w:hAnsiTheme="minorEastAsia" w:eastAsiaTheme="minorEastAsia"/>
          <w:sz w:val="24"/>
        </w:rPr>
      </w:pPr>
      <w:r>
        <w:rPr>
          <w:rFonts w:hint="eastAsia" w:asciiTheme="minorEastAsia" w:hAnsiTheme="minorEastAsia" w:eastAsiaTheme="minorEastAsia"/>
          <w:sz w:val="24"/>
        </w:rPr>
        <w:t>简述财政收支的功能影响。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PingFangSC-Regular" w:hAnsi="PingFangSC-Regular" w:eastAsia="PingFangSC-Regular" w:cs="PingFangSC-Regular"/>
          <w:i w:val="0"/>
          <w:iCs w:val="0"/>
          <w:caps w:val="0"/>
          <w:color w:val="000000"/>
          <w:spacing w:val="0"/>
          <w:sz w:val="21"/>
          <w:szCs w:val="21"/>
          <w:highlight w:val="yellow"/>
        </w:rPr>
      </w:pPr>
      <w:r>
        <w:rPr>
          <w:rFonts w:hint="default" w:ascii="PingFangSC-Regular" w:hAnsi="PingFangSC-Regular" w:eastAsia="PingFangSC-Regular" w:cs="PingFangSC-Regular"/>
          <w:i w:val="0"/>
          <w:iCs w:val="0"/>
          <w:caps w:val="0"/>
          <w:color w:val="000000"/>
          <w:spacing w:val="0"/>
          <w:kern w:val="0"/>
          <w:sz w:val="21"/>
          <w:szCs w:val="21"/>
          <w:highlight w:val="yellow"/>
          <w:shd w:val="clear" w:fill="FFFFFF"/>
          <w:lang w:val="en-US" w:eastAsia="zh-CN" w:bidi="ar"/>
        </w:rPr>
        <w:t>第一财政收入主要是指税收,增加税收会抑制国民经济的发展;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PingFangSC-Regular" w:hAnsi="PingFangSC-Regular" w:eastAsia="PingFangSC-Regular" w:cs="PingFangSC-Regular"/>
          <w:i w:val="0"/>
          <w:iCs w:val="0"/>
          <w:caps w:val="0"/>
          <w:color w:val="000000"/>
          <w:spacing w:val="0"/>
          <w:sz w:val="21"/>
          <w:szCs w:val="21"/>
          <w:highlight w:val="yellow"/>
        </w:rPr>
      </w:pPr>
      <w:r>
        <w:rPr>
          <w:rFonts w:hint="default" w:ascii="PingFangSC-Regular" w:hAnsi="PingFangSC-Regular" w:eastAsia="PingFangSC-Regular" w:cs="PingFangSC-Regular"/>
          <w:i w:val="0"/>
          <w:iCs w:val="0"/>
          <w:caps w:val="0"/>
          <w:color w:val="000000"/>
          <w:spacing w:val="0"/>
          <w:kern w:val="0"/>
          <w:sz w:val="21"/>
          <w:szCs w:val="21"/>
          <w:highlight w:val="yellow"/>
          <w:shd w:val="clear" w:fill="FFFFFF"/>
          <w:lang w:val="en-US" w:eastAsia="zh-CN" w:bidi="ar"/>
        </w:rPr>
        <w:t>第二财政支出主要是指财政赤字、公债,增加赤字和公债会促进国民经济的发展;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PingFangSC-Regular" w:hAnsi="PingFangSC-Regular" w:eastAsia="PingFangSC-Regular" w:cs="PingFangSC-Regular"/>
          <w:i w:val="0"/>
          <w:iCs w:val="0"/>
          <w:caps w:val="0"/>
          <w:color w:val="000000"/>
          <w:spacing w:val="0"/>
          <w:sz w:val="21"/>
          <w:szCs w:val="21"/>
          <w:highlight w:val="yellow"/>
        </w:rPr>
      </w:pPr>
      <w:r>
        <w:rPr>
          <w:rFonts w:hint="default" w:ascii="PingFangSC-Regular" w:hAnsi="PingFangSC-Regular" w:eastAsia="PingFangSC-Regular" w:cs="PingFangSC-Regular"/>
          <w:i w:val="0"/>
          <w:iCs w:val="0"/>
          <w:caps w:val="0"/>
          <w:color w:val="000000"/>
          <w:spacing w:val="0"/>
          <w:kern w:val="0"/>
          <w:sz w:val="21"/>
          <w:szCs w:val="21"/>
          <w:highlight w:val="yellow"/>
          <w:shd w:val="clear" w:fill="FFFFFF"/>
          <w:lang w:val="en-US" w:eastAsia="zh-CN" w:bidi="ar"/>
        </w:rPr>
        <w:t>第三自动稳定器作用:经济繁荣,增加税收,减少投入,抑制发展;经济萧条,减少税收,增加投入,刺激发展。同时注意财政工具累进所得税和转移支付。</w:t>
      </w:r>
    </w:p>
    <w:p>
      <w:pPr>
        <w:spacing w:line="360" w:lineRule="auto"/>
        <w:rPr>
          <w:rFonts w:asciiTheme="minorEastAsia" w:hAnsiTheme="minorEastAsia" w:eastAsiaTheme="minorEastAsia"/>
          <w:sz w:val="24"/>
        </w:rPr>
      </w:pPr>
    </w:p>
    <w:p>
      <w:pPr>
        <w:numPr>
          <w:ilvl w:val="0"/>
          <w:numId w:val="0"/>
        </w:numPr>
        <w:rPr>
          <w:rFonts w:hint="default" w:ascii="宋体" w:hAnsi="宋体" w:eastAsia="宋体" w:cs="宋体"/>
          <w:kern w:val="0"/>
          <w:sz w:val="24"/>
          <w:szCs w:val="24"/>
          <w:highlight w:val="yellow"/>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ingFangSC-Regular">
    <w:altName w:val="Segoe Print"/>
    <w:panose1 w:val="00000000000000000000"/>
    <w:charset w:val="00"/>
    <w:family w:val="auto"/>
    <w:pitch w:val="default"/>
    <w:sig w:usb0="00000000" w:usb1="00000000" w:usb2="00000000" w:usb3="00000000" w:csb0="00000000" w:csb1="00000000"/>
  </w:font>
  <w:font w:name="Helvetica">
    <w:altName w:val="Arial"/>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887085"/>
    <w:multiLevelType w:val="singleLevel"/>
    <w:tmpl w:val="93887085"/>
    <w:lvl w:ilvl="0" w:tentative="0">
      <w:start w:val="3"/>
      <w:numFmt w:val="decimal"/>
      <w:suff w:val="nothing"/>
      <w:lvlText w:val="%1、"/>
      <w:lvlJc w:val="left"/>
    </w:lvl>
  </w:abstractNum>
  <w:abstractNum w:abstractNumId="1">
    <w:nsid w:val="7B740F28"/>
    <w:multiLevelType w:val="singleLevel"/>
    <w:tmpl w:val="7B740F28"/>
    <w:lvl w:ilvl="0" w:tentative="0">
      <w:start w:val="1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hZWRiNDA1ODQzNWZiM2M0NzZlY2FhZTJhY2Q3OTAifQ=="/>
  </w:docVars>
  <w:rsids>
    <w:rsidRoot w:val="31004822"/>
    <w:rsid w:val="0B032DFD"/>
    <w:rsid w:val="0D162A01"/>
    <w:rsid w:val="0E803213"/>
    <w:rsid w:val="127A55B4"/>
    <w:rsid w:val="25EB7A8F"/>
    <w:rsid w:val="31004822"/>
    <w:rsid w:val="4C9A418F"/>
    <w:rsid w:val="579C6136"/>
    <w:rsid w:val="5BCF4466"/>
    <w:rsid w:val="60F434B9"/>
    <w:rsid w:val="632C3D6D"/>
    <w:rsid w:val="6DF1268E"/>
    <w:rsid w:val="70E75D33"/>
    <w:rsid w:val="74F35FB4"/>
    <w:rsid w:val="7C1F54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spacing w:beforeLines="50" w:line="360" w:lineRule="auto"/>
      <w:jc w:val="left"/>
      <w:outlineLvl w:val="2"/>
    </w:pPr>
    <w:rPr>
      <w:b/>
      <w:color w:val="000080"/>
      <w:sz w:val="24"/>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page number"/>
    <w:basedOn w:val="7"/>
    <w:qFormat/>
    <w:uiPriority w:val="0"/>
  </w:style>
  <w:style w:type="character" w:styleId="10">
    <w:name w:val="Emphasis"/>
    <w:basedOn w:val="7"/>
    <w:qFormat/>
    <w:uiPriority w:val="0"/>
    <w:rPr>
      <w:i/>
    </w:rPr>
  </w:style>
  <w:style w:type="character" w:styleId="11">
    <w:name w:val="Hyperlink"/>
    <w:basedOn w:val="7"/>
    <w:qFormat/>
    <w:uiPriority w:val="0"/>
    <w:rPr>
      <w:color w:val="0000FF"/>
      <w:u w:val="single"/>
    </w:rPr>
  </w:style>
  <w:style w:type="paragraph" w:customStyle="1" w:styleId="12">
    <w:name w:val="列出段落1"/>
    <w:basedOn w:val="1"/>
    <w:qFormat/>
    <w:uiPriority w:val="34"/>
    <w:pPr>
      <w:ind w:firstLine="420" w:firstLineChars="200"/>
    </w:pPr>
  </w:style>
  <w:style w:type="paragraph" w:customStyle="1" w:styleId="13">
    <w:name w:val="reader-word-layer"/>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978</Words>
  <Characters>1018</Characters>
  <Lines>0</Lines>
  <Paragraphs>0</Paragraphs>
  <TotalTime>2</TotalTime>
  <ScaleCrop>false</ScaleCrop>
  <LinksUpToDate>false</LinksUpToDate>
  <CharactersWithSpaces>1040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2023-06-29T07:10:00Z</dcterms:created>
  <dc:creator>Administrator</dc:creator>
  <cp:lastModifiedBy>Administrator</cp:lastModifiedBy>
  <dcterms:modified xsi:type="dcterms:W3CDTF">2023-07-01T10:29:27Z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FE2FC6D80C224D0BB9402936258BD9E0_13</vt:lpwstr>
  </property>
</Properties>
</file>