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宋体" w:eastAsia="黑体"/>
          <w:sz w:val="44"/>
          <w:szCs w:val="44"/>
        </w:rPr>
      </w:pPr>
      <w:r>
        <w:rPr>
          <w:sz w:val="44"/>
          <w:szCs w:val="44"/>
        </w:rPr>
        <mc:AlternateContent>
          <mc:Choice Requires="wps">
            <w:drawing>
              <wp:anchor distT="0" distB="0" distL="114300" distR="114300" simplePos="0" relativeHeight="251659264" behindDoc="1" locked="0" layoutInCell="1" allowOverlap="0">
                <wp:simplePos x="0" y="0"/>
                <wp:positionH relativeFrom="column">
                  <wp:posOffset>-685800</wp:posOffset>
                </wp:positionH>
                <wp:positionV relativeFrom="paragraph">
                  <wp:posOffset>-198120</wp:posOffset>
                </wp:positionV>
                <wp:extent cx="848995" cy="8519160"/>
                <wp:effectExtent l="4445" t="4445" r="22860" b="10795"/>
                <wp:wrapSquare wrapText="right"/>
                <wp:docPr id="1" name="文本框 1"/>
                <wp:cNvGraphicFramePr/>
                <a:graphic xmlns:a="http://schemas.openxmlformats.org/drawingml/2006/main">
                  <a:graphicData uri="http://schemas.microsoft.com/office/word/2010/wordprocessingShape">
                    <wps:wsp>
                      <wps:cNvSpPr txBox="1"/>
                      <wps:spPr>
                        <a:xfrm>
                          <a:off x="0" y="0"/>
                          <a:ext cx="848995" cy="8519160"/>
                        </a:xfrm>
                        <a:prstGeom prst="rect">
                          <a:avLst/>
                        </a:prstGeom>
                        <a:solidFill>
                          <a:srgbClr val="FFFFFF"/>
                        </a:solidFill>
                        <a:ln w="0" cap="flat" cmpd="sng">
                          <a:solidFill>
                            <a:srgbClr val="FFFFFF"/>
                          </a:solidFill>
                          <a:prstDash val="solid"/>
                          <a:miter/>
                          <a:headEnd type="none" w="med" len="med"/>
                          <a:tailEnd type="none" w="med" len="med"/>
                        </a:ln>
                      </wps:spPr>
                      <wps:txbx>
                        <w:txbxContent>
                          <w:p>
                            <w:pPr>
                              <w:ind w:firstLine="420" w:firstLineChars="200"/>
                              <w:rPr>
                                <w:rFonts w:hint="eastAsia"/>
                                <w:u w:val="single"/>
                              </w:rPr>
                            </w:pPr>
                            <w:r>
                              <w:rPr>
                                <w:rFonts w:hint="eastAsia"/>
                                <w:lang w:eastAsia="zh-CN"/>
                              </w:rPr>
                              <w:t>湖南师范大学</w:t>
                            </w:r>
                            <w:r>
                              <w:rPr>
                                <w:rFonts w:hint="eastAsia"/>
                              </w:rPr>
                              <w:t>试卷         分院</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wps:txbx>
                      <wps:bodyPr vert="vert270" upright="1"/>
                    </wps:wsp>
                  </a:graphicData>
                </a:graphic>
              </wp:anchor>
            </w:drawing>
          </mc:Choice>
          <mc:Fallback>
            <w:pict>
              <v:shape id="_x0000_s1026" o:spid="_x0000_s1026" o:spt="202" type="#_x0000_t202" style="position:absolute;left:0pt;margin-left:-54pt;margin-top:-15.6pt;height:670.8pt;width:66.85pt;mso-wrap-distance-bottom:0pt;mso-wrap-distance-left:9pt;mso-wrap-distance-right:9pt;mso-wrap-distance-top:0pt;z-index:-251657216;mso-width-relative:page;mso-height-relative:page;" fillcolor="#FFFFFF" filled="t" stroked="t" coordsize="21600,21600" o:allowoverlap="f" o:gfxdata="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20KmK9kAAAAMAQAADwAAAAAAAAABACAAAAAiAAAAZHJzL2Rvd25yZXYueG1sUEsB&#10;AhQAFAAAAAgAh07iQGEEdEv0AQAA9AMAAA4AAAAAAAAAAQAgAAAAKAEAAGRycy9lMm9Eb2MueG1s&#10;UEsFBgAAAAAGAAYAWQEAAI4FAAAAAA==&#10;">
                <v:fill on="t" focussize="0,0"/>
                <v:stroke weight="0pt" color="#FFFFFF" joinstyle="miter"/>
                <v:imagedata o:title=""/>
                <o:lock v:ext="edit" aspectratio="f"/>
                <v:textbox style="layout-flow:vertical;mso-layout-flow-alt:bottom-to-top;">
                  <w:txbxContent>
                    <w:p>
                      <w:pPr>
                        <w:ind w:firstLine="420" w:firstLineChars="200"/>
                        <w:rPr>
                          <w:rFonts w:hint="eastAsia"/>
                          <w:u w:val="single"/>
                        </w:rPr>
                      </w:pPr>
                      <w:r>
                        <w:rPr>
                          <w:rFonts w:hint="eastAsia"/>
                          <w:lang w:eastAsia="zh-CN"/>
                        </w:rPr>
                        <w:t>湖南师范大学</w:t>
                      </w:r>
                      <w:r>
                        <w:rPr>
                          <w:rFonts w:hint="eastAsia"/>
                        </w:rPr>
                        <w:t>试卷         分院</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v:textbox>
                <w10:wrap type="square" side="right"/>
              </v:shape>
            </w:pict>
          </mc:Fallback>
        </mc:AlternateContent>
      </w:r>
      <w:r>
        <w:rPr>
          <w:rFonts w:hint="eastAsia" w:ascii="新宋体" w:hAnsi="新宋体" w:eastAsia="新宋体"/>
          <w:b/>
          <w:sz w:val="44"/>
          <w:szCs w:val="44"/>
          <w:lang w:eastAsia="zh-CN"/>
        </w:rPr>
        <w:t>湖南师范大学</w:t>
      </w:r>
    </w:p>
    <w:p>
      <w:pPr>
        <w:ind w:left="540"/>
        <w:jc w:val="center"/>
        <w:rPr>
          <w:rFonts w:hint="eastAsia" w:ascii="黑体" w:hAnsi="宋体" w:eastAsia="黑体"/>
          <w:sz w:val="30"/>
        </w:rPr>
      </w:pPr>
      <w:r>
        <w:rPr>
          <w:rFonts w:hint="eastAsia" w:ascii="黑体" w:hAnsi="宋体" w:eastAsia="黑体"/>
          <w:sz w:val="36"/>
        </w:rPr>
        <w:t xml:space="preserve">《 </w:t>
      </w:r>
      <w:r>
        <w:rPr>
          <w:rFonts w:hint="eastAsia" w:ascii="黑体" w:hAnsi="宋体" w:eastAsia="黑体"/>
          <w:sz w:val="36"/>
          <w:lang w:eastAsia="zh-CN"/>
        </w:rPr>
        <w:t>中国当代文学专题</w:t>
      </w:r>
      <w:r>
        <w:rPr>
          <w:rFonts w:hint="eastAsia" w:ascii="黑体" w:hAnsi="宋体" w:eastAsia="黑体"/>
          <w:sz w:val="36"/>
        </w:rPr>
        <w:t xml:space="preserve"> 》课程考试试卷</w:t>
      </w:r>
    </w:p>
    <w:p>
      <w:pPr>
        <w:spacing w:line="360" w:lineRule="auto"/>
        <w:rPr>
          <w:rFonts w:hint="eastAsia" w:ascii="宋体" w:hAnsi="宋体"/>
        </w:rPr>
      </w:pPr>
      <w:r>
        <w:rPr>
          <w:rFonts w:hint="eastAsia" w:ascii="宋体" w:hAnsi="宋体"/>
        </w:rPr>
        <w:t xml:space="preserve">注意：1、本试卷共  </w:t>
      </w:r>
      <w:r>
        <w:rPr>
          <w:rFonts w:hint="eastAsia" w:ascii="宋体" w:hAnsi="宋体"/>
          <w:lang w:val="en-US" w:eastAsia="zh-CN"/>
        </w:rPr>
        <w:t>4</w:t>
      </w:r>
      <w:r>
        <w:rPr>
          <w:rFonts w:hint="eastAsia" w:ascii="宋体" w:hAnsi="宋体"/>
        </w:rPr>
        <w:t xml:space="preserve">  页；  </w:t>
      </w:r>
      <w:r>
        <w:rPr>
          <w:rFonts w:ascii="宋体" w:hAnsi="宋体"/>
        </w:rPr>
        <w:t xml:space="preserve">   </w:t>
      </w:r>
      <w:r>
        <w:rPr>
          <w:rFonts w:hint="eastAsia" w:ascii="宋体" w:hAnsi="宋体"/>
        </w:rPr>
        <w:t xml:space="preserve"> 2、考试时间</w:t>
      </w:r>
      <w:r>
        <w:rPr>
          <w:rFonts w:ascii="宋体" w:hAnsi="宋体"/>
        </w:rPr>
        <w:t>:</w:t>
      </w:r>
      <w:r>
        <w:rPr>
          <w:rFonts w:hint="eastAsia" w:ascii="宋体" w:hAnsi="宋体"/>
        </w:rPr>
        <w:t xml:space="preserve"> 90 分钟</w:t>
      </w:r>
    </w:p>
    <w:p>
      <w:pPr>
        <w:autoSpaceDE w:val="0"/>
        <w:autoSpaceDN w:val="0"/>
        <w:adjustRightInd w:val="0"/>
        <w:spacing w:line="300" w:lineRule="auto"/>
        <w:ind w:firstLine="630" w:firstLineChars="300"/>
        <w:rPr>
          <w:rFonts w:hint="eastAsia" w:ascii="宋体" w:hAnsi="宋体"/>
        </w:rPr>
      </w:pPr>
      <w:r>
        <w:rPr>
          <w:rFonts w:hint="eastAsia" w:ascii="宋体" w:hAnsi="宋体"/>
        </w:rPr>
        <w:t xml:space="preserve"> 3、姓名、学号必须写在指定地方  </w:t>
      </w:r>
      <w:r>
        <w:rPr>
          <w:rFonts w:hint="eastAsia"/>
          <w:b/>
          <w:kern w:val="0"/>
          <w:szCs w:val="21"/>
        </w:rPr>
        <w:t>所有答案均填在答题纸上。</w:t>
      </w:r>
    </w:p>
    <w:p>
      <w:pPr>
        <w:ind w:firstLine="315" w:firstLineChars="150"/>
        <w:rPr>
          <w:rFonts w:hint="eastAsia"/>
        </w:rPr>
      </w:pPr>
      <w:r>
        <w:rPr>
          <w:rFonts w:hint="eastAsia" w:cs="宋体"/>
        </w:rPr>
        <w:t xml:space="preserve">任课教师：   </w:t>
      </w:r>
      <w:r>
        <w:t xml:space="preserve"> </w:t>
      </w:r>
      <w:r>
        <w:rPr>
          <w:rFonts w:hint="eastAsia"/>
        </w:rPr>
        <w:t xml:space="preserve">      </w:t>
      </w:r>
      <w:r>
        <w:t xml:space="preserve"> </w:t>
      </w:r>
      <w:r>
        <w:rPr>
          <w:rFonts w:hint="eastAsia"/>
        </w:rPr>
        <w:t>考试方式：</w:t>
      </w:r>
      <w:r>
        <w:rPr>
          <w:rFonts w:hint="eastAsia"/>
          <w:u w:val="single"/>
        </w:rPr>
        <w:t>闭卷</w:t>
      </w:r>
      <w:r>
        <w:t xml:space="preserve">  </w:t>
      </w:r>
      <w:r>
        <w:rPr>
          <w:rFonts w:hint="eastAsia"/>
        </w:rPr>
        <w:t xml:space="preserve">  </w:t>
      </w:r>
      <w:r>
        <w:rPr>
          <w:rFonts w:hint="eastAsia" w:cs="宋体"/>
        </w:rPr>
        <w:t>授课年级或班级：</w:t>
      </w:r>
    </w:p>
    <w:p>
      <w:r>
        <w:rPr>
          <w:rFonts w:hint="eastAsia"/>
        </w:rPr>
        <w:t xml:space="preserve">  </w:t>
      </w:r>
    </w:p>
    <w:tbl>
      <w:tblPr>
        <w:tblStyle w:val="7"/>
        <w:tblpPr w:leftFromText="180" w:rightFromText="180" w:vertAnchor="page" w:horzAnchor="page" w:tblpX="3826" w:tblpY="4296"/>
        <w:tblW w:w="693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43"/>
        <w:gridCol w:w="669"/>
        <w:gridCol w:w="669"/>
        <w:gridCol w:w="670"/>
        <w:gridCol w:w="669"/>
        <w:gridCol w:w="669"/>
        <w:gridCol w:w="670"/>
        <w:gridCol w:w="669"/>
        <w:gridCol w:w="670"/>
        <w:gridCol w:w="7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题号</w:t>
            </w:r>
          </w:p>
        </w:tc>
        <w:tc>
          <w:tcPr>
            <w:tcW w:w="669" w:type="dxa"/>
            <w:vAlign w:val="center"/>
          </w:tcPr>
          <w:p>
            <w:pPr>
              <w:spacing w:line="360" w:lineRule="auto"/>
              <w:jc w:val="center"/>
              <w:rPr>
                <w:rFonts w:hint="eastAsia"/>
                <w:sz w:val="24"/>
              </w:rPr>
            </w:pPr>
            <w:r>
              <w:rPr>
                <w:rFonts w:hint="eastAsia"/>
                <w:sz w:val="24"/>
              </w:rPr>
              <w:t>一</w:t>
            </w:r>
          </w:p>
        </w:tc>
        <w:tc>
          <w:tcPr>
            <w:tcW w:w="669" w:type="dxa"/>
            <w:vAlign w:val="center"/>
          </w:tcPr>
          <w:p>
            <w:pPr>
              <w:spacing w:line="360" w:lineRule="auto"/>
              <w:jc w:val="center"/>
              <w:rPr>
                <w:rFonts w:hint="eastAsia"/>
                <w:sz w:val="24"/>
              </w:rPr>
            </w:pPr>
            <w:r>
              <w:rPr>
                <w:rFonts w:hint="eastAsia"/>
                <w:sz w:val="24"/>
              </w:rPr>
              <w:t>二</w:t>
            </w:r>
          </w:p>
        </w:tc>
        <w:tc>
          <w:tcPr>
            <w:tcW w:w="670" w:type="dxa"/>
            <w:vAlign w:val="center"/>
          </w:tcPr>
          <w:p>
            <w:pPr>
              <w:spacing w:line="360" w:lineRule="auto"/>
              <w:jc w:val="center"/>
              <w:rPr>
                <w:rFonts w:hint="eastAsia"/>
                <w:sz w:val="24"/>
              </w:rPr>
            </w:pPr>
            <w:r>
              <w:rPr>
                <w:rFonts w:hint="eastAsia"/>
                <w:sz w:val="24"/>
              </w:rPr>
              <w:t>三</w:t>
            </w:r>
          </w:p>
        </w:tc>
        <w:tc>
          <w:tcPr>
            <w:tcW w:w="669" w:type="dxa"/>
            <w:vAlign w:val="center"/>
          </w:tcPr>
          <w:p>
            <w:pPr>
              <w:spacing w:line="360" w:lineRule="auto"/>
              <w:jc w:val="center"/>
              <w:rPr>
                <w:rFonts w:hint="eastAsia"/>
                <w:sz w:val="24"/>
              </w:rPr>
            </w:pPr>
            <w:r>
              <w:rPr>
                <w:rFonts w:hint="eastAsia"/>
                <w:sz w:val="24"/>
              </w:rPr>
              <w:t>四</w:t>
            </w:r>
          </w:p>
        </w:tc>
        <w:tc>
          <w:tcPr>
            <w:tcW w:w="669" w:type="dxa"/>
            <w:vAlign w:val="center"/>
          </w:tcPr>
          <w:p>
            <w:pPr>
              <w:spacing w:line="360" w:lineRule="auto"/>
              <w:jc w:val="center"/>
              <w:rPr>
                <w:rFonts w:hint="eastAsia"/>
                <w:sz w:val="24"/>
              </w:rPr>
            </w:pPr>
            <w:r>
              <w:rPr>
                <w:rFonts w:hint="eastAsia"/>
                <w:sz w:val="24"/>
              </w:rPr>
              <w:t>五</w:t>
            </w:r>
          </w:p>
        </w:tc>
        <w:tc>
          <w:tcPr>
            <w:tcW w:w="670" w:type="dxa"/>
            <w:vAlign w:val="center"/>
          </w:tcPr>
          <w:p>
            <w:pPr>
              <w:spacing w:line="360" w:lineRule="auto"/>
              <w:jc w:val="center"/>
              <w:rPr>
                <w:rFonts w:hint="eastAsia"/>
                <w:sz w:val="24"/>
              </w:rPr>
            </w:pPr>
            <w:r>
              <w:rPr>
                <w:rFonts w:hint="eastAsia"/>
                <w:sz w:val="24"/>
              </w:rPr>
              <w:t>六</w:t>
            </w:r>
          </w:p>
        </w:tc>
        <w:tc>
          <w:tcPr>
            <w:tcW w:w="669" w:type="dxa"/>
            <w:vAlign w:val="center"/>
          </w:tcPr>
          <w:p>
            <w:pPr>
              <w:spacing w:line="360" w:lineRule="auto"/>
              <w:jc w:val="center"/>
              <w:rPr>
                <w:rFonts w:hint="eastAsia"/>
                <w:sz w:val="24"/>
              </w:rPr>
            </w:pPr>
            <w:r>
              <w:rPr>
                <w:rFonts w:hint="eastAsia"/>
                <w:sz w:val="24"/>
              </w:rPr>
              <w:t>七</w:t>
            </w:r>
          </w:p>
        </w:tc>
        <w:tc>
          <w:tcPr>
            <w:tcW w:w="670" w:type="dxa"/>
            <w:vAlign w:val="center"/>
          </w:tcPr>
          <w:p>
            <w:pPr>
              <w:spacing w:line="360" w:lineRule="auto"/>
              <w:jc w:val="center"/>
              <w:rPr>
                <w:rFonts w:hint="eastAsia"/>
                <w:sz w:val="24"/>
              </w:rPr>
            </w:pPr>
            <w:r>
              <w:rPr>
                <w:rFonts w:hint="eastAsia"/>
                <w:sz w:val="24"/>
              </w:rPr>
              <w:t>八</w:t>
            </w:r>
          </w:p>
        </w:tc>
        <w:tc>
          <w:tcPr>
            <w:tcW w:w="735" w:type="dxa"/>
            <w:vAlign w:val="center"/>
          </w:tcPr>
          <w:p>
            <w:pPr>
              <w:spacing w:line="360" w:lineRule="auto"/>
              <w:jc w:val="center"/>
              <w:rPr>
                <w:rFonts w:hint="eastAsia"/>
                <w:sz w:val="24"/>
              </w:rPr>
            </w:pPr>
            <w:r>
              <w:rPr>
                <w:rFonts w:hint="eastAsia"/>
                <w:sz w:val="24"/>
              </w:rPr>
              <w:t>总分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得分</w:t>
            </w: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735" w:type="dxa"/>
            <w:vAlign w:val="center"/>
          </w:tcPr>
          <w:p>
            <w:pPr>
              <w:spacing w:line="360" w:lineRule="auto"/>
              <w:jc w:val="center"/>
              <w:rPr>
                <w:rFonts w:hint="eastAsia"/>
                <w:sz w:val="24"/>
              </w:rPr>
            </w:pPr>
          </w:p>
        </w:tc>
      </w:tr>
    </w:tbl>
    <w:p>
      <w:pPr>
        <w:rPr>
          <w:rFonts w:hint="eastAsia"/>
        </w:rPr>
      </w:pPr>
    </w:p>
    <w:p>
      <w:pPr>
        <w:rPr>
          <w:rFonts w:hint="eastAsia" w:ascii="黑体" w:eastAsia="黑体"/>
          <w:b/>
        </w:rPr>
      </w:pPr>
    </w:p>
    <w:tbl>
      <w:tblPr>
        <w:tblStyle w:val="7"/>
        <w:tblpPr w:leftFromText="180" w:rightFromText="180" w:vertAnchor="text" w:horzAnchor="page" w:tblpX="2251" w:tblpY="468"/>
        <w:tblOverlap w:val="never"/>
        <w:tblW w:w="262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45"/>
        <w:gridCol w:w="16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59" w:hRule="atLeast"/>
        </w:trPr>
        <w:tc>
          <w:tcPr>
            <w:tcW w:w="945" w:type="dxa"/>
            <w:vAlign w:val="center"/>
          </w:tcPr>
          <w:p>
            <w:pPr>
              <w:ind w:hanging="1"/>
              <w:jc w:val="center"/>
              <w:rPr>
                <w:rFonts w:hint="eastAsia"/>
                <w:sz w:val="24"/>
              </w:rPr>
            </w:pPr>
            <w:r>
              <w:rPr>
                <w:rFonts w:hint="eastAsia"/>
                <w:sz w:val="24"/>
              </w:rPr>
              <w:t>阅卷人</w:t>
            </w:r>
          </w:p>
        </w:tc>
        <w:tc>
          <w:tcPr>
            <w:tcW w:w="1683" w:type="dxa"/>
            <w:vAlign w:val="center"/>
          </w:tcPr>
          <w:p>
            <w:pPr>
              <w:jc w:val="center"/>
              <w:rPr>
                <w:rFonts w:hint="eastAsia"/>
                <w:sz w:val="24"/>
              </w:rPr>
            </w:pPr>
          </w:p>
        </w:tc>
      </w:tr>
    </w:tbl>
    <w:p>
      <w:pPr>
        <w:rPr>
          <w:rFonts w:hint="eastAsia" w:ascii="黑体" w:eastAsia="黑体"/>
          <w:b/>
        </w:rPr>
      </w:pPr>
    </w:p>
    <w:p>
      <w:pPr>
        <w:autoSpaceDE w:val="0"/>
        <w:autoSpaceDN w:val="0"/>
        <w:adjustRightInd w:val="0"/>
        <w:spacing w:line="300" w:lineRule="auto"/>
        <w:rPr>
          <w:rFonts w:hint="eastAsia"/>
          <w:b/>
          <w:kern w:val="0"/>
          <w:szCs w:val="21"/>
        </w:rPr>
      </w:pPr>
    </w:p>
    <w:p>
      <w:pPr>
        <w:numPr>
          <w:ilvl w:val="0"/>
          <w:numId w:val="0"/>
        </w:numPr>
        <w:rPr>
          <w:rFonts w:hint="eastAsia" w:eastAsia="宋体"/>
          <w:lang w:eastAsia="zh-CN"/>
        </w:rPr>
      </w:pPr>
    </w:p>
    <w:p>
      <w:pPr>
        <w:numPr>
          <w:ilvl w:val="0"/>
          <w:numId w:val="0"/>
        </w:numPr>
        <w:rPr>
          <w:rFonts w:hint="eastAsia" w:eastAsia="宋体"/>
          <w:lang w:eastAsia="zh-CN"/>
        </w:rPr>
      </w:pPr>
    </w:p>
    <w:p>
      <w:pPr>
        <w:numPr>
          <w:ilvl w:val="0"/>
          <w:numId w:val="0"/>
        </w:numPr>
        <w:rPr>
          <w:rFonts w:hint="eastAsia" w:eastAsia="宋体"/>
          <w:lang w:eastAsia="zh-CN"/>
        </w:rPr>
      </w:pPr>
    </w:p>
    <w:p>
      <w:pPr>
        <w:pageBreakBefore w:val="0"/>
        <w:widowControl w:val="0"/>
        <w:kinsoku/>
        <w:wordWrap/>
        <w:overflowPunct/>
        <w:topLinePunct w:val="0"/>
        <w:autoSpaceDE/>
        <w:autoSpaceDN/>
        <w:bidi w:val="0"/>
        <w:adjustRightInd/>
        <w:snapToGrid/>
        <w:spacing w:line="340" w:lineRule="exact"/>
        <w:ind w:right="0" w:rightChars="0" w:firstLine="0" w:firstLineChars="0"/>
        <w:textAlignment w:val="auto"/>
        <w:rPr>
          <w:rFonts w:hint="eastAsia" w:ascii="宋体" w:hAnsi="宋体" w:eastAsia="宋体" w:cs="宋体"/>
          <w:sz w:val="24"/>
          <w:szCs w:val="24"/>
        </w:rPr>
      </w:pPr>
      <w:r>
        <w:rPr>
          <w:rFonts w:hint="eastAsia" w:ascii="宋体" w:hAnsi="宋体" w:eastAsia="宋体" w:cs="宋体"/>
          <w:b/>
          <w:bCs/>
          <w:sz w:val="24"/>
          <w:szCs w:val="24"/>
        </w:rPr>
        <w:t>一、填空</w:t>
      </w:r>
      <w:r>
        <w:rPr>
          <w:rFonts w:hint="eastAsia" w:ascii="宋体" w:hAnsi="宋体" w:eastAsia="宋体" w:cs="宋体"/>
          <w:sz w:val="24"/>
          <w:szCs w:val="24"/>
        </w:rPr>
        <w:t> </w:t>
      </w:r>
      <w:r>
        <w:rPr>
          <w:rFonts w:hint="eastAsia" w:ascii="宋体" w:hAnsi="宋体" w:eastAsia="宋体" w:cs="宋体"/>
          <w:b/>
          <w:bCs/>
          <w:sz w:val="24"/>
          <w:szCs w:val="24"/>
          <w:lang w:val="en-US" w:eastAsia="zh-CN"/>
        </w:rPr>
        <w:t>(每小题两分，共40分)</w:t>
      </w:r>
    </w:p>
    <w:p>
      <w:pPr>
        <w:keepNext w:val="0"/>
        <w:keepLines w:val="0"/>
        <w:pageBreakBefore w:val="0"/>
        <w:widowControl w:val="0"/>
        <w:kinsoku/>
        <w:wordWrap/>
        <w:overflowPunct/>
        <w:topLinePunct w:val="0"/>
        <w:autoSpaceDE/>
        <w:autoSpaceDN/>
        <w:bidi w:val="0"/>
        <w:adjustRightInd/>
        <w:snapToGrid/>
        <w:spacing w:before="157" w:beforeLines="50" w:after="157" w:afterLines="50" w:line="340" w:lineRule="exact"/>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1、历史剧《海瑞罢官》的作者是</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w:t>
      </w:r>
      <w:r>
        <w:rPr>
          <w:rFonts w:hint="eastAsia" w:ascii="宋体" w:hAnsi="宋体" w:eastAsia="宋体" w:cs="宋体"/>
          <w:sz w:val="24"/>
          <w:szCs w:val="24"/>
        </w:rPr>
        <w:t>。 </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340" w:lineRule="exact"/>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真正确立陈忠实在文学史上地位的是他的长篇小说 ，该作荣获第四届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奖。 </w:t>
      </w:r>
    </w:p>
    <w:p>
      <w:pPr>
        <w:keepNext w:val="0"/>
        <w:keepLines w:val="0"/>
        <w:pageBreakBefore w:val="0"/>
        <w:widowControl w:val="0"/>
        <w:kinsoku/>
        <w:wordWrap/>
        <w:overflowPunct/>
        <w:topLinePunct w:val="0"/>
        <w:autoSpaceDE/>
        <w:autoSpaceDN/>
        <w:bidi w:val="0"/>
        <w:adjustRightInd/>
        <w:snapToGrid/>
        <w:spacing w:before="157" w:beforeLines="50" w:after="157" w:afterLines="50" w:line="340" w:lineRule="exact"/>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3、172《布礼》的作者是</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w:t>
      </w:r>
    </w:p>
    <w:p>
      <w:pPr>
        <w:keepNext w:val="0"/>
        <w:keepLines w:val="0"/>
        <w:pageBreakBefore w:val="0"/>
        <w:widowControl w:val="0"/>
        <w:kinsoku/>
        <w:wordWrap/>
        <w:overflowPunct/>
        <w:topLinePunct w:val="0"/>
        <w:autoSpaceDE/>
        <w:autoSpaceDN/>
        <w:bidi w:val="0"/>
        <w:adjustRightInd/>
        <w:snapToGrid/>
        <w:spacing w:before="157" w:beforeLines="50" w:after="157" w:afterLines="50" w:line="340" w:lineRule="exact"/>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4、邢老汉是张贤亮的伤痕小说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中在历次政治运动中屡经苦难、晚年与狗为伴的农民形象。 </w:t>
      </w:r>
    </w:p>
    <w:p>
      <w:pPr>
        <w:keepNext w:val="0"/>
        <w:keepLines w:val="0"/>
        <w:pageBreakBefore w:val="0"/>
        <w:widowControl w:val="0"/>
        <w:numPr>
          <w:ilvl w:val="0"/>
          <w:numId w:val="2"/>
        </w:numPr>
        <w:kinsoku/>
        <w:wordWrap/>
        <w:overflowPunct/>
        <w:topLinePunct w:val="0"/>
        <w:autoSpaceDE/>
        <w:autoSpaceDN/>
        <w:bidi w:val="0"/>
        <w:adjustRightInd/>
        <w:snapToGrid/>
        <w:spacing w:before="157" w:beforeLines="50" w:after="157" w:afterLines="50" w:line="340" w:lineRule="exact"/>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伤痕文学或伤痕小说的命名来自于卢新华的小说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w:t>
      </w:r>
    </w:p>
    <w:p>
      <w:pPr>
        <w:keepNext w:val="0"/>
        <w:keepLines w:val="0"/>
        <w:pageBreakBefore w:val="0"/>
        <w:widowControl w:val="0"/>
        <w:numPr>
          <w:ilvl w:val="0"/>
          <w:numId w:val="2"/>
        </w:numPr>
        <w:kinsoku/>
        <w:wordWrap/>
        <w:overflowPunct/>
        <w:topLinePunct w:val="0"/>
        <w:autoSpaceDE/>
        <w:autoSpaceDN/>
        <w:bidi w:val="0"/>
        <w:adjustRightInd/>
        <w:snapToGrid/>
        <w:spacing w:before="157" w:beforeLines="50" w:after="157" w:afterLines="50" w:line="340" w:lineRule="exact"/>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宋宝琦和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是刘心武伤痕小说《班主任》中刻划的两个社会畸形儿形象 </w:t>
      </w:r>
    </w:p>
    <w:p>
      <w:pPr>
        <w:keepNext w:val="0"/>
        <w:keepLines w:val="0"/>
        <w:pageBreakBefore w:val="0"/>
        <w:widowControl w:val="0"/>
        <w:numPr>
          <w:ilvl w:val="0"/>
          <w:numId w:val="2"/>
        </w:numPr>
        <w:kinsoku/>
        <w:wordWrap/>
        <w:overflowPunct/>
        <w:topLinePunct w:val="0"/>
        <w:autoSpaceDE/>
        <w:autoSpaceDN/>
        <w:bidi w:val="0"/>
        <w:adjustRightInd/>
        <w:snapToGrid/>
        <w:spacing w:before="157" w:beforeLines="50" w:after="157" w:afterLines="50" w:line="340" w:lineRule="exact"/>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，百家争鸣”方针，是      于1956年5月2日在最高国务会议上提出的。 </w:t>
      </w:r>
    </w:p>
    <w:p>
      <w:pPr>
        <w:keepNext w:val="0"/>
        <w:keepLines w:val="0"/>
        <w:pageBreakBefore w:val="0"/>
        <w:widowControl w:val="0"/>
        <w:numPr>
          <w:ilvl w:val="0"/>
          <w:numId w:val="2"/>
        </w:numPr>
        <w:kinsoku/>
        <w:wordWrap/>
        <w:overflowPunct/>
        <w:topLinePunct w:val="0"/>
        <w:autoSpaceDE/>
        <w:autoSpaceDN/>
        <w:bidi w:val="0"/>
        <w:adjustRightInd/>
        <w:snapToGrid/>
        <w:spacing w:before="157" w:beforeLines="50" w:after="157" w:afterLines="50" w:line="340" w:lineRule="exact"/>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路遥的小说代表作是</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w:t>
      </w:r>
    </w:p>
    <w:p>
      <w:pPr>
        <w:keepNext w:val="0"/>
        <w:keepLines w:val="0"/>
        <w:pageBreakBefore w:val="0"/>
        <w:widowControl w:val="0"/>
        <w:numPr>
          <w:ilvl w:val="0"/>
          <w:numId w:val="2"/>
        </w:numPr>
        <w:kinsoku/>
        <w:wordWrap/>
        <w:overflowPunct/>
        <w:topLinePunct w:val="0"/>
        <w:autoSpaceDE/>
        <w:autoSpaceDN/>
        <w:bidi w:val="0"/>
        <w:adjustRightInd/>
        <w:snapToGrid/>
        <w:spacing w:before="157" w:beforeLines="50" w:after="157" w:afterLines="50" w:line="340" w:lineRule="exact"/>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《关汉卿》的成就，在于它出色地塑造了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等动人的形象。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40" w:lineRule="exact"/>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10、1950年以后。赵树理最具“问题小说”特征的作品是</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w:t>
      </w:r>
    </w:p>
    <w:p>
      <w:pPr>
        <w:keepNext w:val="0"/>
        <w:keepLines w:val="0"/>
        <w:pageBreakBefore w:val="0"/>
        <w:widowControl w:val="0"/>
        <w:kinsoku/>
        <w:wordWrap/>
        <w:overflowPunct/>
        <w:topLinePunct w:val="0"/>
        <w:autoSpaceDE/>
        <w:autoSpaceDN/>
        <w:bidi w:val="0"/>
        <w:adjustRightInd/>
        <w:snapToGrid/>
        <w:spacing w:before="157" w:beforeLines="50" w:after="157" w:afterLines="50" w:line="340" w:lineRule="exact"/>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11、余华在小说《现实一种》中描写了一个“连环报“式的仇杀故事：山岗的儿子皮皮杀死了山峰的儿子，山峰杀死了皮皮，山岗杀四了山峰，山峰的妻子最后又借助公干机关杀死了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w:t>
      </w:r>
    </w:p>
    <w:p>
      <w:pPr>
        <w:keepNext w:val="0"/>
        <w:keepLines w:val="0"/>
        <w:pageBreakBefore w:val="0"/>
        <w:widowControl w:val="0"/>
        <w:numPr>
          <w:ilvl w:val="0"/>
          <w:numId w:val="3"/>
        </w:numPr>
        <w:kinsoku/>
        <w:wordWrap/>
        <w:overflowPunct/>
        <w:topLinePunct w:val="0"/>
        <w:autoSpaceDE/>
        <w:autoSpaceDN/>
        <w:bidi w:val="0"/>
        <w:adjustRightInd/>
        <w:snapToGrid/>
        <w:spacing w:before="157" w:beforeLines="50" w:after="157" w:afterLines="50" w:line="340" w:lineRule="exact"/>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王安忆《长恨歌》中的王琦瑶与张爱玲笔下的许多女性都有类似之处，比如《倾城之恋》中的流苏，《</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》中的长安。 </w:t>
      </w:r>
    </w:p>
    <w:p>
      <w:pPr>
        <w:keepNext w:val="0"/>
        <w:keepLines w:val="0"/>
        <w:pageBreakBefore w:val="0"/>
        <w:widowControl w:val="0"/>
        <w:numPr>
          <w:ilvl w:val="0"/>
          <w:numId w:val="3"/>
        </w:numPr>
        <w:kinsoku/>
        <w:wordWrap/>
        <w:overflowPunct/>
        <w:topLinePunct w:val="0"/>
        <w:autoSpaceDE/>
        <w:autoSpaceDN/>
        <w:bidi w:val="0"/>
        <w:adjustRightInd/>
        <w:snapToGrid/>
        <w:spacing w:before="157" w:beforeLines="50" w:after="157" w:afterLines="50" w:line="340" w:lineRule="exact"/>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和王朔年龄相仿，写作又差不多同时起步的余华、苏童、格非、马原等，他们大多写作的是</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pPr>
        <w:keepNext w:val="0"/>
        <w:keepLines w:val="0"/>
        <w:pageBreakBefore w:val="0"/>
        <w:widowControl w:val="0"/>
        <w:numPr>
          <w:ilvl w:val="0"/>
          <w:numId w:val="3"/>
        </w:numPr>
        <w:kinsoku/>
        <w:wordWrap/>
        <w:overflowPunct/>
        <w:topLinePunct w:val="0"/>
        <w:autoSpaceDE/>
        <w:autoSpaceDN/>
        <w:bidi w:val="0"/>
        <w:adjustRightInd/>
        <w:snapToGrid/>
        <w:spacing w:before="157" w:beforeLines="50" w:after="157" w:afterLines="50" w:line="340" w:lineRule="exact"/>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《创业史》的作者是</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：林道静是小说――里的主要人物，此书作者是</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40" w:lineRule="exact"/>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15、张炜的长篇小说《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》则通过对大地之母的衷心赞美和徜徉在民间生活之流的纯美态度，表达出一种与生活大地血脉相通的、因而是元气充沛的文化精神。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40" w:lineRule="exact"/>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16、</w:t>
      </w:r>
      <w:r>
        <w:rPr>
          <w:rFonts w:hint="eastAsia" w:ascii="宋体" w:hAnsi="宋体" w:eastAsia="宋体" w:cs="宋体"/>
          <w:sz w:val="24"/>
          <w:szCs w:val="24"/>
        </w:rPr>
        <w:t>刘震云在《</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》中以非常冷峻而又略带微讽的笔触，叙写出了极其平庸琐碎的当代日常生活景况。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40" w:lineRule="exact"/>
        <w:ind w:left="0" w:leftChars="0" w:right="0" w:rightChars="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17、“反思”作品的一个共同艺术特征是突出故事的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w:t>
      </w:r>
    </w:p>
    <w:p>
      <w:pPr>
        <w:keepNext w:val="0"/>
        <w:keepLines w:val="0"/>
        <w:pageBreakBefore w:val="0"/>
        <w:widowControl w:val="0"/>
        <w:numPr>
          <w:ilvl w:val="0"/>
          <w:numId w:val="4"/>
        </w:numPr>
        <w:kinsoku/>
        <w:wordWrap/>
        <w:overflowPunct/>
        <w:topLinePunct w:val="0"/>
        <w:autoSpaceDE/>
        <w:autoSpaceDN/>
        <w:bidi w:val="0"/>
        <w:adjustRightInd/>
        <w:snapToGrid/>
        <w:spacing w:before="157" w:beforeLines="50" w:after="157" w:afterLines="50" w:line="340" w:lineRule="exact"/>
        <w:ind w:left="0" w:leftChars="0" w:right="0" w:rightChars="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穆旦在“文革”后期创作的诗剧《神的变形》有四个人物：</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w:t>
      </w:r>
    </w:p>
    <w:p>
      <w:pPr>
        <w:keepNext w:val="0"/>
        <w:keepLines w:val="0"/>
        <w:pageBreakBefore w:val="0"/>
        <w:widowControl w:val="0"/>
        <w:numPr>
          <w:ilvl w:val="0"/>
          <w:numId w:val="4"/>
        </w:numPr>
        <w:kinsoku/>
        <w:wordWrap/>
        <w:overflowPunct/>
        <w:topLinePunct w:val="0"/>
        <w:autoSpaceDE/>
        <w:autoSpaceDN/>
        <w:bidi w:val="0"/>
        <w:adjustRightInd/>
        <w:snapToGrid/>
        <w:spacing w:before="157" w:beforeLines="50" w:after="157" w:afterLines="50" w:line="340" w:lineRule="exact"/>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翟永明的大型组诗《</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》宣示了女性自觉写作的开始 </w:t>
      </w:r>
    </w:p>
    <w:p>
      <w:pPr>
        <w:keepNext w:val="0"/>
        <w:keepLines w:val="0"/>
        <w:pageBreakBefore w:val="0"/>
        <w:widowControl w:val="0"/>
        <w:numPr>
          <w:ilvl w:val="0"/>
          <w:numId w:val="4"/>
        </w:numPr>
        <w:kinsoku/>
        <w:wordWrap/>
        <w:overflowPunct/>
        <w:topLinePunct w:val="0"/>
        <w:autoSpaceDE/>
        <w:autoSpaceDN/>
        <w:bidi w:val="0"/>
        <w:adjustRightInd/>
        <w:snapToGrid/>
        <w:spacing w:before="157" w:beforeLines="50" w:after="157" w:afterLines="50" w:line="340" w:lineRule="exact"/>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朱苏进发表于1989年的中篇小说《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》开拓出了一种在意识形态性极强的军旅体彩中深入探寻个性心理空间的创作。</w:t>
      </w:r>
    </w:p>
    <w:p>
      <w:pPr>
        <w:pageBreakBefore w:val="0"/>
        <w:widowControl w:val="0"/>
        <w:numPr>
          <w:ilvl w:val="0"/>
          <w:numId w:val="0"/>
        </w:numPr>
        <w:kinsoku/>
        <w:wordWrap/>
        <w:overflowPunct/>
        <w:topLinePunct w:val="0"/>
        <w:autoSpaceDE/>
        <w:autoSpaceDN/>
        <w:bidi w:val="0"/>
        <w:adjustRightInd/>
        <w:snapToGrid/>
        <w:spacing w:line="340" w:lineRule="exact"/>
        <w:ind w:leftChars="0" w:right="0" w:rightChars="0" w:firstLine="0" w:firstLineChars="0"/>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right="0" w:rightChars="0"/>
        <w:jc w:val="both"/>
        <w:textAlignment w:val="auto"/>
        <w:outlineLvl w:val="9"/>
        <w:rPr>
          <w:rFonts w:hint="eastAsia" w:ascii="宋体" w:hAnsi="宋体" w:eastAsia="宋体" w:cs="宋体"/>
          <w:b/>
          <w:bCs/>
          <w:sz w:val="24"/>
          <w:szCs w:val="24"/>
        </w:rPr>
      </w:pPr>
      <w:r>
        <w:rPr>
          <w:rFonts w:hint="eastAsia" w:ascii="宋体" w:hAnsi="宋体" w:eastAsia="宋体" w:cs="宋体"/>
          <w:b/>
          <w:bCs/>
          <w:sz w:val="24"/>
          <w:szCs w:val="24"/>
          <w:lang w:eastAsia="zh-CN"/>
        </w:rPr>
        <w:t>二、</w:t>
      </w:r>
      <w:r>
        <w:rPr>
          <w:rFonts w:hint="eastAsia" w:ascii="宋体" w:hAnsi="宋体" w:eastAsia="宋体" w:cs="宋体"/>
          <w:b/>
          <w:bCs/>
          <w:sz w:val="24"/>
          <w:szCs w:val="24"/>
        </w:rPr>
        <w:t>单项选择</w:t>
      </w:r>
      <w:r>
        <w:rPr>
          <w:rFonts w:hint="eastAsia" w:ascii="宋体" w:hAnsi="宋体" w:eastAsia="宋体" w:cs="宋体"/>
          <w:b/>
          <w:bCs/>
          <w:sz w:val="24"/>
          <w:szCs w:val="24"/>
          <w:lang w:eastAsia="zh-CN"/>
        </w:rPr>
        <w:t>（每小题</w:t>
      </w:r>
      <w:r>
        <w:rPr>
          <w:rFonts w:hint="eastAsia" w:ascii="宋体" w:hAnsi="宋体" w:eastAsia="宋体" w:cs="宋体"/>
          <w:b/>
          <w:bCs/>
          <w:sz w:val="24"/>
          <w:szCs w:val="24"/>
          <w:lang w:val="en-US" w:eastAsia="zh-CN"/>
        </w:rPr>
        <w:t>2分，共20分</w:t>
      </w:r>
      <w:r>
        <w:rPr>
          <w:rFonts w:hint="eastAsia" w:ascii="宋体" w:hAnsi="宋体" w:eastAsia="宋体" w:cs="宋体"/>
          <w:b/>
          <w:bCs/>
          <w:sz w:val="24"/>
          <w:szCs w:val="24"/>
          <w:lang w:eastAsia="zh-CN"/>
        </w:rPr>
        <w:t>）</w:t>
      </w:r>
    </w:p>
    <w:p>
      <w:pPr>
        <w:keepNext w:val="0"/>
        <w:keepLines w:val="0"/>
        <w:pageBreakBefore w:val="0"/>
        <w:widowControl w:val="0"/>
        <w:numPr>
          <w:ilvl w:val="0"/>
          <w:numId w:val="5"/>
        </w:numPr>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建国后第一部以知识分子成长史为题材的长篇小说是（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A．《红岩》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B．《春天》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C．《青春万岁》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D．《青春之歌》</w:t>
      </w:r>
    </w:p>
    <w:p>
      <w:pPr>
        <w:keepNext w:val="0"/>
        <w:keepLines w:val="0"/>
        <w:pageBreakBefore w:val="0"/>
        <w:widowControl w:val="0"/>
        <w:numPr>
          <w:ilvl w:val="0"/>
          <w:numId w:val="5"/>
        </w:numPr>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话剧《茶馆》主要采用的结构方式是（    ） </w:t>
      </w:r>
    </w:p>
    <w:p>
      <w:pPr>
        <w:keepNext w:val="0"/>
        <w:keepLines w:val="0"/>
        <w:pageBreakBefore w:val="0"/>
        <w:widowControl w:val="0"/>
        <w:numPr>
          <w:ilvl w:val="0"/>
          <w:numId w:val="6"/>
        </w:numPr>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rPr>
        <w:t>“一人多事”式   B．“冰糖葫芦”式</w:t>
      </w:r>
      <w:r>
        <w:rPr>
          <w:rFonts w:hint="eastAsia" w:ascii="宋体" w:hAnsi="宋体" w:eastAsia="宋体" w:cs="宋体"/>
          <w:sz w:val="24"/>
          <w:szCs w:val="24"/>
          <w:lang w:val="en-US" w:eastAsia="zh-CN"/>
        </w:rPr>
        <w:t xml:space="preserve">   C．锁闭式  D．人像展览式</w:t>
      </w:r>
    </w:p>
    <w:p>
      <w:pPr>
        <w:keepNext w:val="0"/>
        <w:keepLines w:val="0"/>
        <w:pageBreakBefore w:val="0"/>
        <w:widowControl w:val="0"/>
        <w:numPr>
          <w:ilvl w:val="0"/>
          <w:numId w:val="5"/>
        </w:numPr>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王安忆20世纪90年代的承载着较多“女性意识”的作品是（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val="en-US" w:eastAsia="zh-CN"/>
        </w:rPr>
        <w:t>A.《小城之恋》   B.《 悲恸之地》    C.《鸠雀一战》 D.《我爱比尔》</w:t>
      </w:r>
    </w:p>
    <w:p>
      <w:pPr>
        <w:keepNext w:val="0"/>
        <w:keepLines w:val="0"/>
        <w:pageBreakBefore w:val="0"/>
        <w:widowControl w:val="0"/>
        <w:numPr>
          <w:ilvl w:val="0"/>
          <w:numId w:val="5"/>
        </w:numPr>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《一代人》是（   ）的成名作。     </w:t>
      </w:r>
    </w:p>
    <w:p>
      <w:pPr>
        <w:keepNext w:val="0"/>
        <w:keepLines w:val="0"/>
        <w:pageBreakBefore w:val="0"/>
        <w:widowControl w:val="0"/>
        <w:numPr>
          <w:ilvl w:val="0"/>
          <w:numId w:val="7"/>
        </w:numPr>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北岛   B. 顾城   C. 江河     D.海子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 xml:space="preserve">、汪曾祺的小说《受戒》最主要的艺术特色是（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A．故事曲折生动，引人入胜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xml:space="preserve">B．人物性格复杂，内心刻划细腻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C．追求小说与散文、诗歌的融合  D．浓墨重彩，笔力遒劲</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 xml:space="preserve">被别人称为“漏斗户主”的人物形象出自（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A．《“锻炼锻炼”》  B．《我的第一个上级》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C．《陈奂生上城》  D．《邢老汉和狗的故事》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7、1988年，王朔有四部小说被搬上银幕，因此有人把这一年称为“王朔年”。这四部小说是《轮回》、《顽主》、《大喘气》和（     ）  </w:t>
      </w:r>
    </w:p>
    <w:p>
      <w:pPr>
        <w:keepNext w:val="0"/>
        <w:keepLines w:val="0"/>
        <w:pageBreakBefore w:val="0"/>
        <w:widowControl w:val="0"/>
        <w:numPr>
          <w:ilvl w:val="0"/>
          <w:numId w:val="8"/>
        </w:numPr>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《空中小姐》   B.《一半是火焰，一半是海水》 </w:t>
      </w:r>
    </w:p>
    <w:p>
      <w:pPr>
        <w:keepNext w:val="0"/>
        <w:keepLines w:val="0"/>
        <w:pageBreakBefore w:val="0"/>
        <w:widowControl w:val="0"/>
        <w:numPr>
          <w:ilvl w:val="0"/>
          <w:numId w:val="8"/>
        </w:numPr>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C.《动物凶猛》    D.《玩的就是心跳》</w:t>
      </w:r>
    </w:p>
    <w:p>
      <w:pPr>
        <w:keepNext w:val="0"/>
        <w:keepLines w:val="0"/>
        <w:pageBreakBefore w:val="0"/>
        <w:widowControl w:val="0"/>
        <w:numPr>
          <w:ilvl w:val="0"/>
          <w:numId w:val="9"/>
        </w:numPr>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余华的第一篇小说是1987年1月发表在《北京文学》上的（     ） </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《河边的错误》  B.《四月三日事件》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right="0" w:right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C.《细雨与呼喊》    D.《十八岁出门远行》</w:t>
      </w:r>
    </w:p>
    <w:p>
      <w:pPr>
        <w:keepNext w:val="0"/>
        <w:keepLines w:val="0"/>
        <w:pageBreakBefore w:val="0"/>
        <w:widowControl w:val="0"/>
        <w:numPr>
          <w:ilvl w:val="0"/>
          <w:numId w:val="9"/>
        </w:numPr>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北岛在“文革”中用“艾珊”的笔名发表的小说是（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A.《野兽》  B.《第二次握手》  C.《波动》   D.《相信未来》</w:t>
      </w:r>
    </w:p>
    <w:p>
      <w:pPr>
        <w:keepNext w:val="0"/>
        <w:keepLines w:val="0"/>
        <w:pageBreakBefore w:val="0"/>
        <w:widowControl w:val="0"/>
        <w:numPr>
          <w:ilvl w:val="0"/>
          <w:numId w:val="9"/>
        </w:numPr>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在先锋作家中被看作是“叙事革命”的代表人物，并因之被某些批评家称为“形式主义者”的作家是（  ）  </w:t>
      </w:r>
    </w:p>
    <w:p>
      <w:pPr>
        <w:pageBreakBefore w:val="0"/>
        <w:widowControl w:val="0"/>
        <w:numPr>
          <w:ilvl w:val="0"/>
          <w:numId w:val="11"/>
        </w:numPr>
        <w:kinsoku/>
        <w:wordWrap/>
        <w:overflowPunct/>
        <w:topLinePunct w:val="0"/>
        <w:autoSpaceDE/>
        <w:autoSpaceDN/>
        <w:bidi w:val="0"/>
        <w:adjustRightInd/>
        <w:snapToGrid/>
        <w:spacing w:line="340" w:lineRule="exact"/>
        <w:ind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残雪         B.马原       C.莫言      D.余华</w:t>
      </w:r>
    </w:p>
    <w:p>
      <w:pPr>
        <w:pageBreakBefore w:val="0"/>
        <w:widowControl w:val="0"/>
        <w:numPr>
          <w:ilvl w:val="0"/>
          <w:numId w:val="0"/>
        </w:numPr>
        <w:kinsoku/>
        <w:wordWrap/>
        <w:overflowPunct/>
        <w:topLinePunct w:val="0"/>
        <w:autoSpaceDE/>
        <w:autoSpaceDN/>
        <w:bidi w:val="0"/>
        <w:adjustRightInd/>
        <w:snapToGrid/>
        <w:spacing w:line="340" w:lineRule="exact"/>
        <w:ind w:right="0" w:rightChars="0" w:firstLine="0" w:firstLineChars="0"/>
        <w:jc w:val="both"/>
        <w:textAlignment w:val="auto"/>
        <w:rPr>
          <w:rFonts w:hint="eastAsia" w:ascii="宋体" w:hAnsi="宋体"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line="340" w:lineRule="exact"/>
        <w:ind w:right="0" w:rightChars="0" w:firstLine="0" w:firstLineChars="0"/>
        <w:jc w:val="both"/>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right="0" w:rightChars="0" w:firstLine="0" w:firstLineChars="0"/>
        <w:jc w:val="both"/>
        <w:textAlignment w:val="auto"/>
        <w:outlineLvl w:val="9"/>
        <w:rPr>
          <w:rFonts w:hint="eastAsia" w:ascii="宋体" w:hAnsi="宋体" w:eastAsia="宋体" w:cs="宋体"/>
          <w:b/>
          <w:bCs/>
          <w:sz w:val="24"/>
          <w:szCs w:val="24"/>
        </w:rPr>
      </w:pPr>
      <w:r>
        <w:rPr>
          <w:rFonts w:hint="eastAsia" w:ascii="宋体" w:hAnsi="宋体" w:eastAsia="宋体" w:cs="宋体"/>
          <w:b/>
          <w:bCs/>
          <w:sz w:val="24"/>
          <w:szCs w:val="24"/>
          <w:lang w:eastAsia="zh-CN"/>
        </w:rPr>
        <w:t>三</w:t>
      </w:r>
      <w:r>
        <w:rPr>
          <w:rFonts w:hint="eastAsia" w:ascii="宋体" w:hAnsi="宋体" w:eastAsia="宋体" w:cs="宋体"/>
          <w:b/>
          <w:bCs/>
          <w:sz w:val="24"/>
          <w:szCs w:val="24"/>
        </w:rPr>
        <w:t>、不定项选择题</w:t>
      </w:r>
      <w:r>
        <w:rPr>
          <w:rFonts w:hint="eastAsia" w:ascii="宋体" w:hAnsi="宋体" w:eastAsia="宋体" w:cs="宋体"/>
          <w:b/>
          <w:bCs/>
          <w:sz w:val="24"/>
          <w:szCs w:val="24"/>
          <w:lang w:eastAsia="zh-CN"/>
        </w:rPr>
        <w:t>（每小题</w:t>
      </w:r>
      <w:r>
        <w:rPr>
          <w:rFonts w:hint="eastAsia" w:ascii="宋体" w:hAnsi="宋体" w:eastAsia="宋体" w:cs="宋体"/>
          <w:b/>
          <w:bCs/>
          <w:sz w:val="24"/>
          <w:szCs w:val="24"/>
          <w:lang w:val="en-US" w:eastAsia="zh-CN"/>
        </w:rPr>
        <w:t>2分，共10分</w:t>
      </w:r>
      <w:r>
        <w:rPr>
          <w:rFonts w:hint="eastAsia" w:ascii="宋体" w:hAnsi="宋体" w:eastAsia="宋体" w:cs="宋体"/>
          <w:b/>
          <w:bCs/>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1、以马原为代表的小说实验运动，在某种意义上，可以看做是中国当代先锋小说的真正开端，这一开端在三个层面上同时进行。这三个层面是（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A.叙事革命   B. 语言实验    C.文体创新  D.  生存探索 </w:t>
      </w:r>
    </w:p>
    <w:p>
      <w:pPr>
        <w:keepNext w:val="0"/>
        <w:keepLines w:val="0"/>
        <w:pageBreakBefore w:val="0"/>
        <w:widowControl w:val="0"/>
        <w:numPr>
          <w:ilvl w:val="0"/>
          <w:numId w:val="12"/>
        </w:numPr>
        <w:kinsoku/>
        <w:wordWrap/>
        <w:overflowPunct/>
        <w:topLinePunct w:val="0"/>
        <w:autoSpaceDE/>
        <w:autoSpaceDN/>
        <w:bidi w:val="0"/>
        <w:adjustRightInd/>
        <w:snapToGrid/>
        <w:spacing w:line="360" w:lineRule="exact"/>
        <w:ind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作家出版社出版的《五人诗选》中收录了北岛、舒婷和（     ）等人的作品。 </w:t>
      </w:r>
    </w:p>
    <w:p>
      <w:pPr>
        <w:keepNext w:val="0"/>
        <w:keepLines w:val="0"/>
        <w:pageBreakBefore w:val="0"/>
        <w:widowControl w:val="0"/>
        <w:numPr>
          <w:ilvl w:val="0"/>
          <w:numId w:val="13"/>
        </w:numPr>
        <w:kinsoku/>
        <w:wordWrap/>
        <w:overflowPunct/>
        <w:topLinePunct w:val="0"/>
        <w:autoSpaceDE/>
        <w:autoSpaceDN/>
        <w:bidi w:val="0"/>
        <w:adjustRightInd/>
        <w:snapToGrid/>
        <w:spacing w:line="360" w:lineRule="exact"/>
        <w:ind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顾城    B. 海子   C.  江河    D.杨炼 </w:t>
      </w:r>
    </w:p>
    <w:p>
      <w:pPr>
        <w:keepNext w:val="0"/>
        <w:keepLines w:val="0"/>
        <w:pageBreakBefore w:val="0"/>
        <w:widowControl w:val="0"/>
        <w:numPr>
          <w:ilvl w:val="0"/>
          <w:numId w:val="12"/>
        </w:numPr>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下列作品中，农村题材为主的有（      ）  </w:t>
      </w:r>
    </w:p>
    <w:p>
      <w:pPr>
        <w:keepNext w:val="0"/>
        <w:keepLines w:val="0"/>
        <w:pageBreakBefore w:val="0"/>
        <w:widowControl w:val="0"/>
        <w:numPr>
          <w:ilvl w:val="0"/>
          <w:numId w:val="14"/>
        </w:numPr>
        <w:kinsoku/>
        <w:wordWrap/>
        <w:overflowPunct/>
        <w:topLinePunct w:val="0"/>
        <w:autoSpaceDE/>
        <w:autoSpaceDN/>
        <w:bidi w:val="0"/>
        <w:adjustRightInd/>
        <w:snapToGrid/>
        <w:spacing w:line="360" w:lineRule="exact"/>
        <w:ind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《陈奂生上城》       B.《哦，香雪》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C .</w:t>
      </w:r>
      <w:r>
        <w:rPr>
          <w:rFonts w:hint="eastAsia" w:ascii="宋体" w:hAnsi="宋体" w:eastAsia="宋体" w:cs="宋体"/>
          <w:sz w:val="24"/>
          <w:szCs w:val="24"/>
        </w:rPr>
        <w:t xml:space="preserve">《高女人和她的矮丈夫》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D.《邢老汉和狗的故事》       E.《“锻炼锻炼”》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4、下列作品中，农村题材为主的有（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A.《陈奂生上城》       B.《哦，香雪》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C.《高女人和她的矮丈夫》 D.《邢老汉和狗的故事》  E.《“锻炼锻炼”》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right="0" w:right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曾对海子产生过较大影响的外国文学和艺术大师主要有（  ）等。</w:t>
      </w:r>
    </w:p>
    <w:p>
      <w:pPr>
        <w:keepNext w:val="0"/>
        <w:keepLines w:val="0"/>
        <w:pageBreakBefore w:val="0"/>
        <w:widowControl w:val="0"/>
        <w:numPr>
          <w:ilvl w:val="0"/>
          <w:numId w:val="15"/>
        </w:numPr>
        <w:kinsoku/>
        <w:wordWrap/>
        <w:overflowPunct/>
        <w:topLinePunct w:val="0"/>
        <w:autoSpaceDE/>
        <w:autoSpaceDN/>
        <w:bidi w:val="0"/>
        <w:adjustRightInd/>
        <w:snapToGrid/>
        <w:spacing w:line="360" w:lineRule="exact"/>
        <w:ind w:left="47" w:leftChars="0" w:right="0" w:rightChars="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艾略特    B．海德格尔．</w:t>
      </w:r>
      <w:r>
        <w:rPr>
          <w:rFonts w:hint="eastAsia" w:ascii="宋体" w:hAnsi="宋体" w:eastAsia="宋体" w:cs="宋体"/>
          <w:sz w:val="24"/>
          <w:szCs w:val="24"/>
          <w:lang w:val="en-US" w:eastAsia="zh-CN"/>
        </w:rPr>
        <w:t xml:space="preserve">      C.</w:t>
      </w:r>
      <w:r>
        <w:rPr>
          <w:rFonts w:hint="eastAsia" w:ascii="宋体" w:hAnsi="宋体" w:eastAsia="宋体" w:cs="宋体"/>
          <w:sz w:val="24"/>
          <w:szCs w:val="24"/>
        </w:rPr>
        <w:t xml:space="preserve">凡·高      D．荷尔德林 </w:t>
      </w:r>
    </w:p>
    <w:p>
      <w:pPr>
        <w:pageBreakBefore w:val="0"/>
        <w:widowControl w:val="0"/>
        <w:numPr>
          <w:ilvl w:val="0"/>
          <w:numId w:val="0"/>
        </w:numPr>
        <w:kinsoku/>
        <w:wordWrap/>
        <w:overflowPunct/>
        <w:topLinePunct w:val="0"/>
        <w:autoSpaceDE/>
        <w:autoSpaceDN/>
        <w:bidi w:val="0"/>
        <w:adjustRightInd/>
        <w:snapToGrid/>
        <w:spacing w:line="340" w:lineRule="exact"/>
        <w:ind w:leftChars="0" w:right="0" w:rightChars="0" w:firstLine="0" w:firstLineChars="0"/>
        <w:textAlignment w:val="auto"/>
        <w:rPr>
          <w:rFonts w:hint="eastAsia" w:ascii="宋体" w:hAnsi="宋体" w:eastAsia="宋体" w:cs="宋体"/>
          <w:b/>
          <w:bCs/>
          <w:sz w:val="24"/>
          <w:szCs w:val="24"/>
        </w:rPr>
      </w:pPr>
    </w:p>
    <w:p>
      <w:pPr>
        <w:pageBreakBefore w:val="0"/>
        <w:widowControl w:val="0"/>
        <w:numPr>
          <w:ilvl w:val="0"/>
          <w:numId w:val="0"/>
        </w:numPr>
        <w:kinsoku/>
        <w:wordWrap/>
        <w:overflowPunct/>
        <w:topLinePunct w:val="0"/>
        <w:autoSpaceDE/>
        <w:autoSpaceDN/>
        <w:bidi w:val="0"/>
        <w:adjustRightInd/>
        <w:snapToGrid/>
        <w:spacing w:line="340" w:lineRule="exact"/>
        <w:ind w:leftChars="0" w:right="0" w:rightChars="0"/>
        <w:textAlignment w:val="auto"/>
        <w:rPr>
          <w:rFonts w:hint="eastAsia" w:ascii="宋体" w:hAnsi="宋体" w:eastAsia="宋体" w:cs="宋体"/>
          <w:b w:val="0"/>
          <w:bCs w:val="0"/>
          <w:sz w:val="24"/>
          <w:szCs w:val="24"/>
        </w:rPr>
      </w:pPr>
      <w:r>
        <w:rPr>
          <w:rFonts w:hint="eastAsia" w:ascii="宋体" w:hAnsi="宋体" w:eastAsia="宋体" w:cs="宋体"/>
          <w:b/>
          <w:bCs/>
          <w:sz w:val="24"/>
          <w:szCs w:val="24"/>
          <w:lang w:eastAsia="zh-CN"/>
        </w:rPr>
        <w:t>四、</w:t>
      </w:r>
      <w:r>
        <w:rPr>
          <w:rFonts w:hint="eastAsia" w:ascii="宋体" w:hAnsi="宋体" w:eastAsia="宋体" w:cs="宋体"/>
          <w:b/>
          <w:bCs/>
          <w:sz w:val="24"/>
          <w:szCs w:val="24"/>
        </w:rPr>
        <w:t>判断题（每题</w:t>
      </w: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分，共</w:t>
      </w:r>
      <w:r>
        <w:rPr>
          <w:rFonts w:hint="eastAsia" w:ascii="宋体" w:hAnsi="宋体" w:eastAsia="宋体" w:cs="宋体"/>
          <w:b/>
          <w:bCs/>
          <w:sz w:val="24"/>
          <w:szCs w:val="24"/>
          <w:lang w:val="en-US" w:eastAsia="zh-CN"/>
        </w:rPr>
        <w:t>10</w:t>
      </w:r>
      <w:r>
        <w:rPr>
          <w:rFonts w:hint="eastAsia" w:ascii="宋体" w:hAnsi="宋体" w:eastAsia="宋体" w:cs="宋体"/>
          <w:b/>
          <w:bCs/>
          <w:sz w:val="24"/>
          <w:szCs w:val="24"/>
        </w:rPr>
        <w:t>分）</w:t>
      </w:r>
      <w:r>
        <w:rPr>
          <w:rFonts w:hint="eastAsia" w:ascii="宋体" w:hAnsi="宋体" w:eastAsia="宋体" w:cs="宋体"/>
          <w:b w:val="0"/>
          <w:bCs w:val="0"/>
          <w:sz w:val="24"/>
          <w:szCs w:val="24"/>
        </w:rPr>
        <w:t xml:space="preserve">  </w:t>
      </w:r>
    </w:p>
    <w:p>
      <w:pPr>
        <w:pageBreakBefore w:val="0"/>
        <w:widowControl w:val="0"/>
        <w:numPr>
          <w:ilvl w:val="0"/>
          <w:numId w:val="16"/>
        </w:numPr>
        <w:kinsoku/>
        <w:wordWrap/>
        <w:overflowPunct/>
        <w:topLinePunct w:val="0"/>
        <w:autoSpaceDE/>
        <w:autoSpaceDN/>
        <w:bidi w:val="0"/>
        <w:adjustRightInd/>
        <w:snapToGrid/>
        <w:spacing w:line="340" w:lineRule="exact"/>
        <w:ind w:leftChars="0" w:right="0" w:rightChars="0"/>
        <w:jc w:val="lef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海子信奉存在主义的先驱、当代德国哲学家海德格尔关于诗歌是“澄明之境”的观点，他也欣赏海德格尔对德国浪漫主义诗人荷尔德林关于“人，诗意地栖居”的钟情。  （     ）   </w:t>
      </w:r>
    </w:p>
    <w:p>
      <w:pPr>
        <w:pageBreakBefore w:val="0"/>
        <w:widowControl w:val="0"/>
        <w:numPr>
          <w:ilvl w:val="0"/>
          <w:numId w:val="0"/>
        </w:numPr>
        <w:kinsoku/>
        <w:wordWrap/>
        <w:overflowPunct/>
        <w:topLinePunct w:val="0"/>
        <w:autoSpaceDE/>
        <w:autoSpaceDN/>
        <w:bidi w:val="0"/>
        <w:adjustRightInd/>
        <w:snapToGrid/>
        <w:spacing w:line="340" w:lineRule="exact"/>
        <w:ind w:right="0" w:rightChars="0"/>
        <w:jc w:val="lef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2．《随想录》的独特之处，在于作家对“文革”的反省从一开始就与作家自我追问的“忏悔意识”结合在一起。</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lang w:eastAsia="zh-CN"/>
        </w:rPr>
        <w:t>）</w:t>
      </w:r>
    </w:p>
    <w:p>
      <w:pPr>
        <w:pageBreakBefore w:val="0"/>
        <w:widowControl w:val="0"/>
        <w:numPr>
          <w:ilvl w:val="0"/>
          <w:numId w:val="0"/>
        </w:numPr>
        <w:kinsoku/>
        <w:wordWrap/>
        <w:overflowPunct/>
        <w:topLinePunct w:val="0"/>
        <w:autoSpaceDE/>
        <w:autoSpaceDN/>
        <w:bidi w:val="0"/>
        <w:adjustRightInd/>
        <w:snapToGrid/>
        <w:spacing w:line="340" w:lineRule="exact"/>
        <w:ind w:leftChars="0" w:right="0" w:rightChars="0"/>
        <w:jc w:val="lef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沙叶新的戏剧创作具有探索性与创造性，他用现代主义的表现方法和艺术手段对生活、人生、人类进行思考代表作有《绝对信号》《车站》《野人》。  （   ）</w:t>
      </w:r>
    </w:p>
    <w:p>
      <w:pPr>
        <w:pageBreakBefore w:val="0"/>
        <w:widowControl w:val="0"/>
        <w:numPr>
          <w:ilvl w:val="0"/>
          <w:numId w:val="17"/>
        </w:numPr>
        <w:kinsoku/>
        <w:wordWrap/>
        <w:overflowPunct/>
        <w:topLinePunct w:val="0"/>
        <w:autoSpaceDE/>
        <w:autoSpaceDN/>
        <w:bidi w:val="0"/>
        <w:adjustRightInd/>
        <w:snapToGrid/>
        <w:spacing w:line="340" w:lineRule="exact"/>
        <w:ind w:leftChars="0" w:right="0" w:rightChars="0"/>
        <w:jc w:val="lef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莫言的《白鹿原》，以陕西关中地区白鹿原为地域背景，以仁义村白、鹿两个家族的历史及其斗争为基本观点，描绘出中国半个多世纪的历史变迁。（     ）                   </w:t>
      </w:r>
    </w:p>
    <w:p>
      <w:pPr>
        <w:pageBreakBefore w:val="0"/>
        <w:widowControl w:val="0"/>
        <w:numPr>
          <w:ilvl w:val="0"/>
          <w:numId w:val="0"/>
        </w:numPr>
        <w:kinsoku/>
        <w:wordWrap/>
        <w:overflowPunct/>
        <w:topLinePunct w:val="0"/>
        <w:autoSpaceDE/>
        <w:autoSpaceDN/>
        <w:bidi w:val="0"/>
        <w:adjustRightInd/>
        <w:snapToGrid/>
        <w:spacing w:line="340" w:lineRule="exact"/>
        <w:ind w:right="0" w:rightChars="0"/>
        <w:jc w:val="lef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5《陈奂生上城》全面地显示了高晓声的艺术才华。在表现手法和表现形式上他都作了可贵的探索和革新，取得了引人瞩目的新成就。  （     ）</w:t>
      </w:r>
    </w:p>
    <w:p>
      <w:pPr>
        <w:pageBreakBefore w:val="0"/>
        <w:widowControl w:val="0"/>
        <w:numPr>
          <w:ilvl w:val="0"/>
          <w:numId w:val="0"/>
        </w:numPr>
        <w:kinsoku/>
        <w:wordWrap/>
        <w:overflowPunct/>
        <w:topLinePunct w:val="0"/>
        <w:autoSpaceDE/>
        <w:autoSpaceDN/>
        <w:bidi w:val="0"/>
        <w:adjustRightInd/>
        <w:snapToGrid/>
        <w:spacing w:line="340" w:lineRule="exact"/>
        <w:ind w:leftChars="0" w:right="0" w:rightChars="0" w:firstLine="0" w:firstLineChars="0"/>
        <w:textAlignment w:val="auto"/>
        <w:rPr>
          <w:rFonts w:hint="eastAsia" w:ascii="宋体" w:hAnsi="宋体" w:eastAsia="宋体" w:cs="宋体"/>
          <w:b/>
          <w:bCs/>
          <w:sz w:val="24"/>
          <w:szCs w:val="24"/>
        </w:rPr>
      </w:pPr>
    </w:p>
    <w:p>
      <w:pPr>
        <w:pageBreakBefore w:val="0"/>
        <w:widowControl w:val="0"/>
        <w:numPr>
          <w:ilvl w:val="0"/>
          <w:numId w:val="0"/>
        </w:numPr>
        <w:kinsoku/>
        <w:wordWrap/>
        <w:overflowPunct/>
        <w:topLinePunct w:val="0"/>
        <w:autoSpaceDE/>
        <w:autoSpaceDN/>
        <w:bidi w:val="0"/>
        <w:adjustRightInd/>
        <w:snapToGrid/>
        <w:spacing w:line="340" w:lineRule="exact"/>
        <w:ind w:leftChars="0" w:right="0" w:rightChars="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五、</w:t>
      </w:r>
      <w:r>
        <w:rPr>
          <w:rFonts w:hint="eastAsia" w:ascii="宋体" w:hAnsi="宋体" w:eastAsia="宋体" w:cs="宋体"/>
          <w:b/>
          <w:bCs/>
          <w:sz w:val="24"/>
          <w:szCs w:val="24"/>
        </w:rPr>
        <w:t>名词解释</w:t>
      </w:r>
      <w:r>
        <w:rPr>
          <w:rFonts w:hint="eastAsia" w:ascii="宋体" w:hAnsi="宋体" w:eastAsia="宋体" w:cs="宋体"/>
          <w:b/>
          <w:bCs/>
          <w:sz w:val="24"/>
          <w:szCs w:val="24"/>
          <w:lang w:eastAsia="zh-CN"/>
        </w:rPr>
        <w:t>（每小题</w:t>
      </w:r>
      <w:r>
        <w:rPr>
          <w:rFonts w:hint="eastAsia" w:ascii="宋体" w:hAnsi="宋体" w:eastAsia="宋体" w:cs="宋体"/>
          <w:b/>
          <w:bCs/>
          <w:sz w:val="24"/>
          <w:szCs w:val="24"/>
          <w:lang w:val="en-US" w:eastAsia="zh-CN"/>
        </w:rPr>
        <w:t>5分，共20分</w:t>
      </w:r>
      <w:r>
        <w:rPr>
          <w:rFonts w:hint="eastAsia" w:ascii="宋体" w:hAnsi="宋体" w:eastAsia="宋体" w:cs="宋体"/>
          <w:b/>
          <w:bCs/>
          <w:sz w:val="24"/>
          <w:szCs w:val="24"/>
          <w:lang w:eastAsia="zh-CN"/>
        </w:rPr>
        <w:t>）</w:t>
      </w:r>
    </w:p>
    <w:p>
      <w:pPr>
        <w:pageBreakBefore w:val="0"/>
        <w:widowControl w:val="0"/>
        <w:numPr>
          <w:ilvl w:val="0"/>
          <w:numId w:val="0"/>
        </w:numPr>
        <w:kinsoku/>
        <w:wordWrap/>
        <w:overflowPunct/>
        <w:topLinePunct w:val="0"/>
        <w:autoSpaceDE/>
        <w:autoSpaceDN/>
        <w:bidi w:val="0"/>
        <w:adjustRightInd/>
        <w:snapToGrid/>
        <w:spacing w:line="340" w:lineRule="exact"/>
        <w:ind w:leftChars="0" w:right="0" w:righ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1、朦胧诗派</w:t>
      </w:r>
    </w:p>
    <w:p>
      <w:pPr>
        <w:pageBreakBefore w:val="0"/>
        <w:widowControl w:val="0"/>
        <w:numPr>
          <w:ilvl w:val="0"/>
          <w:numId w:val="0"/>
        </w:numPr>
        <w:kinsoku/>
        <w:wordWrap/>
        <w:overflowPunct/>
        <w:topLinePunct w:val="0"/>
        <w:autoSpaceDE/>
        <w:autoSpaceDN/>
        <w:bidi w:val="0"/>
        <w:adjustRightInd/>
        <w:snapToGrid/>
        <w:spacing w:line="340" w:lineRule="exact"/>
        <w:ind w:leftChars="0" w:right="0" w:rightChars="0" w:firstLine="0" w:firstLineChars="0"/>
        <w:textAlignment w:val="auto"/>
        <w:rPr>
          <w:rFonts w:hint="eastAsia" w:ascii="宋体" w:hAnsi="宋体"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line="340" w:lineRule="exact"/>
        <w:ind w:leftChars="0" w:right="0" w:rightChars="0" w:firstLine="0" w:firstLineChars="0"/>
        <w:textAlignment w:val="auto"/>
        <w:rPr>
          <w:rFonts w:hint="eastAsia" w:ascii="宋体" w:hAnsi="宋体"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line="340" w:lineRule="exact"/>
        <w:ind w:leftChars="0" w:right="0" w:rightChars="0" w:firstLine="0" w:firstLineChars="0"/>
        <w:textAlignment w:val="auto"/>
        <w:rPr>
          <w:rFonts w:hint="eastAsia" w:ascii="宋体" w:hAnsi="宋体"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line="340" w:lineRule="exact"/>
        <w:ind w:leftChars="0" w:right="0" w:rightChars="0" w:firstLine="0" w:firstLineChars="0"/>
        <w:textAlignment w:val="auto"/>
        <w:rPr>
          <w:rFonts w:hint="eastAsia" w:ascii="宋体" w:hAnsi="宋体"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line="340" w:lineRule="exact"/>
        <w:ind w:leftChars="0" w:right="0" w:rightChars="0" w:firstLine="0" w:firstLineChars="0"/>
        <w:textAlignment w:val="auto"/>
        <w:rPr>
          <w:rFonts w:hint="eastAsia" w:ascii="宋体" w:hAnsi="宋体"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line="340" w:lineRule="exact"/>
        <w:ind w:leftChars="0" w:right="0" w:righ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女性主义小说</w:t>
      </w:r>
    </w:p>
    <w:p>
      <w:pPr>
        <w:pageBreakBefore w:val="0"/>
        <w:widowControl w:val="0"/>
        <w:numPr>
          <w:ilvl w:val="0"/>
          <w:numId w:val="0"/>
        </w:numPr>
        <w:kinsoku/>
        <w:wordWrap/>
        <w:overflowPunct/>
        <w:topLinePunct w:val="0"/>
        <w:autoSpaceDE/>
        <w:autoSpaceDN/>
        <w:bidi w:val="0"/>
        <w:adjustRightInd/>
        <w:snapToGrid/>
        <w:spacing w:line="340" w:lineRule="exact"/>
        <w:ind w:right="0" w:rightChars="0" w:firstLine="0" w:firstLineChars="0"/>
        <w:jc w:val="both"/>
        <w:textAlignment w:val="auto"/>
        <w:rPr>
          <w:rFonts w:hint="eastAsia" w:ascii="宋体" w:hAnsi="宋体"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line="340" w:lineRule="exact"/>
        <w:ind w:right="0" w:rightChars="0" w:firstLine="0" w:firstLineChars="0"/>
        <w:jc w:val="both"/>
        <w:textAlignment w:val="auto"/>
        <w:rPr>
          <w:rFonts w:hint="eastAsia" w:ascii="宋体" w:hAnsi="宋体"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line="340" w:lineRule="exact"/>
        <w:ind w:right="0" w:rightChars="0" w:firstLine="0" w:firstLineChars="0"/>
        <w:jc w:val="both"/>
        <w:textAlignment w:val="auto"/>
        <w:rPr>
          <w:rFonts w:hint="eastAsia" w:ascii="宋体" w:hAnsi="宋体"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line="340" w:lineRule="exact"/>
        <w:ind w:right="0" w:rightChars="0" w:firstLine="0" w:firstLineChars="0"/>
        <w:jc w:val="both"/>
        <w:textAlignment w:val="auto"/>
        <w:rPr>
          <w:rFonts w:hint="eastAsia" w:ascii="宋体" w:hAnsi="宋体" w:eastAsia="宋体" w:cs="宋体"/>
          <w:sz w:val="24"/>
          <w:szCs w:val="24"/>
        </w:rPr>
      </w:pPr>
    </w:p>
    <w:p>
      <w:pPr>
        <w:pageBreakBefore w:val="0"/>
        <w:widowControl w:val="0"/>
        <w:numPr>
          <w:ilvl w:val="0"/>
          <w:numId w:val="1"/>
        </w:numPr>
        <w:kinsoku/>
        <w:wordWrap/>
        <w:overflowPunct/>
        <w:topLinePunct w:val="0"/>
        <w:autoSpaceDE/>
        <w:autoSpaceDN/>
        <w:bidi w:val="0"/>
        <w:adjustRightInd/>
        <w:snapToGrid/>
        <w:spacing w:line="340" w:lineRule="exact"/>
        <w:ind w:left="0"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先锋文学</w:t>
      </w:r>
    </w:p>
    <w:p>
      <w:pPr>
        <w:pageBreakBefore w:val="0"/>
        <w:widowControl w:val="0"/>
        <w:numPr>
          <w:ilvl w:val="0"/>
          <w:numId w:val="0"/>
        </w:numPr>
        <w:kinsoku/>
        <w:wordWrap/>
        <w:overflowPunct/>
        <w:topLinePunct w:val="0"/>
        <w:autoSpaceDE/>
        <w:autoSpaceDN/>
        <w:bidi w:val="0"/>
        <w:adjustRightInd/>
        <w:snapToGrid/>
        <w:spacing w:line="340" w:lineRule="exact"/>
        <w:ind w:leftChars="0" w:right="0" w:rightChars="0" w:firstLine="0" w:firstLineChars="0"/>
        <w:jc w:val="both"/>
        <w:textAlignment w:val="auto"/>
        <w:rPr>
          <w:rFonts w:hint="eastAsia" w:ascii="宋体" w:hAnsi="宋体"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line="340" w:lineRule="exact"/>
        <w:ind w:leftChars="0" w:right="0" w:rightChars="0" w:firstLine="0" w:firstLineChars="0"/>
        <w:jc w:val="both"/>
        <w:textAlignment w:val="auto"/>
        <w:rPr>
          <w:rFonts w:hint="eastAsia" w:ascii="宋体" w:hAnsi="宋体"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line="340" w:lineRule="exact"/>
        <w:ind w:leftChars="0" w:right="0" w:rightChars="0" w:firstLine="0" w:firstLineChars="0"/>
        <w:jc w:val="both"/>
        <w:textAlignment w:val="auto"/>
        <w:rPr>
          <w:rFonts w:hint="eastAsia" w:ascii="宋体" w:hAnsi="宋体"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line="340" w:lineRule="exact"/>
        <w:ind w:leftChars="0" w:right="0" w:rightChars="0" w:firstLine="0" w:firstLineChars="0"/>
        <w:jc w:val="both"/>
        <w:textAlignment w:val="auto"/>
        <w:rPr>
          <w:rFonts w:hint="eastAsia" w:ascii="宋体" w:hAnsi="宋体"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line="340" w:lineRule="exact"/>
        <w:ind w:leftChars="0" w:right="0" w:rightChars="0" w:firstLine="0" w:firstLineChars="0"/>
        <w:jc w:val="both"/>
        <w:textAlignment w:val="auto"/>
        <w:rPr>
          <w:rFonts w:hint="eastAsia" w:ascii="宋体" w:hAnsi="宋体"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line="340" w:lineRule="exact"/>
        <w:ind w:leftChars="0" w:right="0" w:rightChars="0" w:firstLine="0" w:firstLineChars="0"/>
        <w:jc w:val="both"/>
        <w:textAlignment w:val="auto"/>
        <w:rPr>
          <w:rFonts w:hint="eastAsia" w:ascii="宋体" w:hAnsi="宋体"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line="340" w:lineRule="exact"/>
        <w:ind w:leftChars="0" w:right="0" w:rightChars="0" w:firstLine="0" w:firstLineChars="0"/>
        <w:jc w:val="both"/>
        <w:textAlignment w:val="auto"/>
        <w:rPr>
          <w:rFonts w:hint="eastAsia" w:ascii="宋体" w:hAnsi="宋体"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line="340" w:lineRule="exact"/>
        <w:ind w:leftChars="0" w:right="0" w:rightChars="0" w:firstLine="0" w:firstLineChars="0"/>
        <w:jc w:val="both"/>
        <w:textAlignment w:val="auto"/>
        <w:rPr>
          <w:rFonts w:hint="eastAsia" w:ascii="宋体" w:hAnsi="宋体"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line="340" w:lineRule="exact"/>
        <w:ind w:leftChars="0" w:right="0" w:righ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第一次文代会</w:t>
      </w:r>
    </w:p>
    <w:p>
      <w:pPr>
        <w:pageBreakBefore w:val="0"/>
        <w:widowControl w:val="0"/>
        <w:numPr>
          <w:ilvl w:val="0"/>
          <w:numId w:val="0"/>
        </w:numPr>
        <w:kinsoku/>
        <w:wordWrap/>
        <w:overflowPunct/>
        <w:topLinePunct w:val="0"/>
        <w:autoSpaceDE/>
        <w:autoSpaceDN/>
        <w:bidi w:val="0"/>
        <w:adjustRightInd/>
        <w:snapToGrid/>
        <w:spacing w:line="340" w:lineRule="exact"/>
        <w:ind w:leftChars="0" w:right="0" w:rightChars="0" w:firstLine="0" w:firstLineChars="0"/>
        <w:jc w:val="both"/>
        <w:textAlignment w:val="auto"/>
        <w:rPr>
          <w:rFonts w:hint="eastAsia" w:ascii="宋体" w:hAnsi="宋体" w:eastAsia="宋体" w:cs="宋体"/>
          <w:b/>
          <w:bCs/>
          <w:sz w:val="24"/>
          <w:szCs w:val="24"/>
        </w:rPr>
      </w:pPr>
    </w:p>
    <w:p>
      <w:pPr>
        <w:pageBreakBefore w:val="0"/>
        <w:widowControl w:val="0"/>
        <w:numPr>
          <w:ilvl w:val="0"/>
          <w:numId w:val="0"/>
        </w:numPr>
        <w:kinsoku/>
        <w:wordWrap/>
        <w:overflowPunct/>
        <w:topLinePunct w:val="0"/>
        <w:autoSpaceDE/>
        <w:autoSpaceDN/>
        <w:bidi w:val="0"/>
        <w:adjustRightInd/>
        <w:snapToGrid/>
        <w:spacing w:line="340" w:lineRule="exact"/>
        <w:ind w:leftChars="0" w:right="0" w:rightChars="0" w:firstLine="0" w:firstLineChars="0"/>
        <w:textAlignment w:val="auto"/>
        <w:rPr>
          <w:rFonts w:hint="eastAsia" w:ascii="宋体" w:hAnsi="宋体"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line="340" w:lineRule="exact"/>
        <w:ind w:leftChars="0" w:right="0" w:rightChars="0" w:firstLine="0" w:firstLineChars="0"/>
        <w:textAlignment w:val="auto"/>
        <w:rPr>
          <w:rFonts w:hint="eastAsia" w:ascii="宋体" w:hAnsi="宋体"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line="340" w:lineRule="exact"/>
        <w:ind w:leftChars="0" w:right="0" w:rightChars="0" w:firstLine="0" w:firstLineChars="0"/>
        <w:textAlignment w:val="auto"/>
        <w:rPr>
          <w:rFonts w:hint="eastAsia" w:ascii="宋体" w:hAnsi="宋体"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line="340" w:lineRule="exact"/>
        <w:ind w:leftChars="0" w:right="0" w:rightChars="0" w:firstLine="0" w:firstLineChars="0"/>
        <w:textAlignment w:val="auto"/>
        <w:rPr>
          <w:rFonts w:hint="eastAsia" w:ascii="宋体" w:hAnsi="宋体" w:eastAsia="宋体" w:cs="宋体"/>
          <w:sz w:val="24"/>
          <w:szCs w:val="24"/>
        </w:rPr>
      </w:pPr>
    </w:p>
    <w:p/>
    <w:p>
      <w:pPr>
        <w:rPr>
          <w:rFonts w:hint="eastAsia"/>
        </w:rPr>
      </w:pPr>
      <w:bookmarkStart w:id="0" w:name="_GoBack"/>
      <w:bookmarkEnd w:id="0"/>
    </w:p>
    <w:sectPr>
      <w:footerReference r:id="rId3" w:type="default"/>
      <w:footerReference r:id="rId4" w:type="even"/>
      <w:pgSz w:w="23811" w:h="16838" w:orient="landscape"/>
      <w:pgMar w:top="1701" w:right="1440" w:bottom="1077" w:left="1701" w:header="851" w:footer="992" w:gutter="0"/>
      <w:cols w:space="427" w:num="2"/>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separate"/>
    </w:r>
    <w:r>
      <w:rPr>
        <w:rStyle w:val="6"/>
      </w:rPr>
      <w:t>4</w:t>
    </w:r>
    <w: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end"/>
    </w:r>
  </w:p>
  <w:p>
    <w:pPr>
      <w:pStyle w:val="3"/>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20BCF2"/>
    <w:multiLevelType w:val="singleLevel"/>
    <w:tmpl w:val="5A20BCF2"/>
    <w:lvl w:ilvl="0" w:tentative="0">
      <w:start w:val="2"/>
      <w:numFmt w:val="decimal"/>
      <w:suff w:val="nothing"/>
      <w:lvlText w:val="%1、"/>
      <w:lvlJc w:val="left"/>
    </w:lvl>
  </w:abstractNum>
  <w:abstractNum w:abstractNumId="1">
    <w:nsid w:val="5A20BD7D"/>
    <w:multiLevelType w:val="singleLevel"/>
    <w:tmpl w:val="5A20BD7D"/>
    <w:lvl w:ilvl="0" w:tentative="0">
      <w:start w:val="5"/>
      <w:numFmt w:val="decimal"/>
      <w:suff w:val="nothing"/>
      <w:lvlText w:val="%1、"/>
      <w:lvlJc w:val="left"/>
    </w:lvl>
  </w:abstractNum>
  <w:abstractNum w:abstractNumId="2">
    <w:nsid w:val="5A20BE03"/>
    <w:multiLevelType w:val="singleLevel"/>
    <w:tmpl w:val="5A20BE03"/>
    <w:lvl w:ilvl="0" w:tentative="0">
      <w:start w:val="12"/>
      <w:numFmt w:val="decimal"/>
      <w:suff w:val="nothing"/>
      <w:lvlText w:val="%1、"/>
      <w:lvlJc w:val="left"/>
    </w:lvl>
  </w:abstractNum>
  <w:abstractNum w:abstractNumId="3">
    <w:nsid w:val="5A20BE7D"/>
    <w:multiLevelType w:val="singleLevel"/>
    <w:tmpl w:val="5A20BE7D"/>
    <w:lvl w:ilvl="0" w:tentative="0">
      <w:start w:val="18"/>
      <w:numFmt w:val="decimal"/>
      <w:suff w:val="nothing"/>
      <w:lvlText w:val="%1、"/>
      <w:lvlJc w:val="left"/>
    </w:lvl>
  </w:abstractNum>
  <w:abstractNum w:abstractNumId="4">
    <w:nsid w:val="5A20BFCD"/>
    <w:multiLevelType w:val="singleLevel"/>
    <w:tmpl w:val="5A20BFCD"/>
    <w:lvl w:ilvl="0" w:tentative="0">
      <w:start w:val="1"/>
      <w:numFmt w:val="decimal"/>
      <w:suff w:val="nothing"/>
      <w:lvlText w:val="%1、"/>
      <w:lvlJc w:val="left"/>
    </w:lvl>
  </w:abstractNum>
  <w:abstractNum w:abstractNumId="5">
    <w:nsid w:val="5A20C011"/>
    <w:multiLevelType w:val="singleLevel"/>
    <w:tmpl w:val="5A20C011"/>
    <w:lvl w:ilvl="0" w:tentative="0">
      <w:start w:val="1"/>
      <w:numFmt w:val="upperLetter"/>
      <w:suff w:val="nothing"/>
      <w:lvlText w:val="%1．"/>
      <w:lvlJc w:val="left"/>
    </w:lvl>
  </w:abstractNum>
  <w:abstractNum w:abstractNumId="6">
    <w:nsid w:val="5A20C04C"/>
    <w:multiLevelType w:val="singleLevel"/>
    <w:tmpl w:val="5A20C04C"/>
    <w:lvl w:ilvl="0" w:tentative="0">
      <w:start w:val="1"/>
      <w:numFmt w:val="upperLetter"/>
      <w:lvlText w:val="%1."/>
      <w:lvlJc w:val="left"/>
      <w:pPr>
        <w:tabs>
          <w:tab w:val="left" w:pos="312"/>
        </w:tabs>
      </w:pPr>
    </w:lvl>
  </w:abstractNum>
  <w:abstractNum w:abstractNumId="7">
    <w:nsid w:val="5A20C0AF"/>
    <w:multiLevelType w:val="singleLevel"/>
    <w:tmpl w:val="5A20C0AF"/>
    <w:lvl w:ilvl="0" w:tentative="0">
      <w:start w:val="8"/>
      <w:numFmt w:val="decimal"/>
      <w:suff w:val="nothing"/>
      <w:lvlText w:val="%1、"/>
      <w:lvlJc w:val="left"/>
    </w:lvl>
  </w:abstractNum>
  <w:abstractNum w:abstractNumId="8">
    <w:nsid w:val="5A20C11D"/>
    <w:multiLevelType w:val="singleLevel"/>
    <w:tmpl w:val="5A20C11D"/>
    <w:lvl w:ilvl="0" w:tentative="0">
      <w:start w:val="1"/>
      <w:numFmt w:val="upperLetter"/>
      <w:suff w:val="space"/>
      <w:lvlText w:val="%1."/>
      <w:lvlJc w:val="left"/>
    </w:lvl>
  </w:abstractNum>
  <w:abstractNum w:abstractNumId="9">
    <w:nsid w:val="5A20C158"/>
    <w:multiLevelType w:val="singleLevel"/>
    <w:tmpl w:val="5A20C158"/>
    <w:lvl w:ilvl="0" w:tentative="0">
      <w:start w:val="2"/>
      <w:numFmt w:val="decimal"/>
      <w:suff w:val="nothing"/>
      <w:lvlText w:val="%1、"/>
      <w:lvlJc w:val="left"/>
    </w:lvl>
  </w:abstractNum>
  <w:abstractNum w:abstractNumId="10">
    <w:nsid w:val="5A20C167"/>
    <w:multiLevelType w:val="singleLevel"/>
    <w:tmpl w:val="5A20C167"/>
    <w:lvl w:ilvl="0" w:tentative="0">
      <w:start w:val="1"/>
      <w:numFmt w:val="upperLetter"/>
      <w:suff w:val="space"/>
      <w:lvlText w:val="%1."/>
      <w:lvlJc w:val="left"/>
    </w:lvl>
  </w:abstractNum>
  <w:abstractNum w:abstractNumId="11">
    <w:nsid w:val="5A20C17A"/>
    <w:multiLevelType w:val="singleLevel"/>
    <w:tmpl w:val="5A20C17A"/>
    <w:lvl w:ilvl="0" w:tentative="0">
      <w:start w:val="1"/>
      <w:numFmt w:val="upperLetter"/>
      <w:lvlText w:val="%1."/>
      <w:lvlJc w:val="left"/>
      <w:pPr>
        <w:tabs>
          <w:tab w:val="left" w:pos="312"/>
        </w:tabs>
      </w:pPr>
    </w:lvl>
  </w:abstractNum>
  <w:abstractNum w:abstractNumId="12">
    <w:nsid w:val="5A20C867"/>
    <w:multiLevelType w:val="singleLevel"/>
    <w:tmpl w:val="5A20C867"/>
    <w:lvl w:ilvl="0" w:tentative="0">
      <w:start w:val="1"/>
      <w:numFmt w:val="upperLetter"/>
      <w:suff w:val="nothing"/>
      <w:lvlText w:val="%1．"/>
      <w:lvlJc w:val="left"/>
      <w:pPr>
        <w:ind w:left="47" w:leftChars="0" w:firstLine="0" w:firstLineChars="0"/>
      </w:pPr>
    </w:lvl>
  </w:abstractNum>
  <w:abstractNum w:abstractNumId="13">
    <w:nsid w:val="5A20C9F6"/>
    <w:multiLevelType w:val="singleLevel"/>
    <w:tmpl w:val="5A20C9F6"/>
    <w:lvl w:ilvl="0" w:tentative="0">
      <w:start w:val="1"/>
      <w:numFmt w:val="decimal"/>
      <w:suff w:val="nothing"/>
      <w:lvlText w:val="%1．"/>
      <w:lvlJc w:val="left"/>
    </w:lvl>
  </w:abstractNum>
  <w:abstractNum w:abstractNumId="14">
    <w:nsid w:val="5A20CA1C"/>
    <w:multiLevelType w:val="singleLevel"/>
    <w:tmpl w:val="5A20CA1C"/>
    <w:lvl w:ilvl="0" w:tentative="0">
      <w:start w:val="4"/>
      <w:numFmt w:val="decimal"/>
      <w:suff w:val="nothing"/>
      <w:lvlText w:val="%1．"/>
      <w:lvlJc w:val="left"/>
    </w:lvl>
  </w:abstractNum>
  <w:abstractNum w:abstractNumId="15">
    <w:nsid w:val="5A2109EC"/>
    <w:multiLevelType w:val="singleLevel"/>
    <w:tmpl w:val="5A2109EC"/>
    <w:lvl w:ilvl="0" w:tentative="0">
      <w:start w:val="1"/>
      <w:numFmt w:val="upperLetter"/>
      <w:lvlText w:val="%1."/>
      <w:lvlJc w:val="left"/>
      <w:pPr>
        <w:tabs>
          <w:tab w:val="left" w:pos="312"/>
        </w:tabs>
      </w:pPr>
    </w:lvl>
  </w:abstractNum>
  <w:abstractNum w:abstractNumId="16">
    <w:nsid w:val="5A210A03"/>
    <w:multiLevelType w:val="singleLevel"/>
    <w:tmpl w:val="5A210A03"/>
    <w:lvl w:ilvl="0" w:tentative="0">
      <w:start w:val="1"/>
      <w:numFmt w:val="upperLetter"/>
      <w:lvlText w:val="%1."/>
      <w:lvlJc w:val="left"/>
      <w:pPr>
        <w:tabs>
          <w:tab w:val="left" w:pos="312"/>
        </w:tabs>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5"/>
  </w:num>
  <w:num w:numId="9">
    <w:abstractNumId w:val="7"/>
  </w:num>
  <w:num w:numId="10">
    <w:abstractNumId w:val="16"/>
  </w:num>
  <w:num w:numId="11">
    <w:abstractNumId w:val="8"/>
  </w:num>
  <w:num w:numId="12">
    <w:abstractNumId w:val="9"/>
  </w:num>
  <w:num w:numId="13">
    <w:abstractNumId w:val="10"/>
  </w:num>
  <w:num w:numId="14">
    <w:abstractNumId w:val="11"/>
  </w:num>
  <w:num w:numId="15">
    <w:abstractNumId w:val="12"/>
  </w:num>
  <w:num w:numId="16">
    <w:abstractNumId w:val="1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7647E7"/>
    <w:rsid w:val="19B14D13"/>
    <w:rsid w:val="457647E7"/>
    <w:rsid w:val="47505C3C"/>
    <w:rsid w:val="5A906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Normal (Web)"/>
    <w:basedOn w:val="1"/>
    <w:qFormat/>
    <w:uiPriority w:val="0"/>
    <w:rPr>
      <w:sz w:val="24"/>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2017-12-01T02:13:00Z</dcterms:created>
  <dc:creator>Administrator</dc:creator>
  <cp:lastModifiedBy>samsung</cp:lastModifiedBy>
  <dcterms:modified xsi:type="dcterms:W3CDTF">2018-11-07T07:13:29Z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