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-771525</wp:posOffset>
                </wp:positionH>
                <wp:positionV relativeFrom="paragraph">
                  <wp:posOffset>1905</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0.75pt;margin-top:0.15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QZHAXXAAAACQEAAA8AAAAAAAAAAQAgAAAAIgAAAGRycy9kb3ducmV2LnhtbFBLAQIU&#10;ABQAAAAIAIdO4kBhBHRL9AEAAPQDAAAOAAAAAAAAAAEAIAAAACYBAABkcnMvZTJvRG9jLnhtbFBL&#10;BQYAAAAABgAGAFkBAACM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9"/>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销售管理</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bookmarkStart w:id="0" w:name="_GoBack"/>
      <w:bookmarkEnd w:id="0"/>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pPr>
        <w:rPr>
          <w:rFonts w:hint="eastAsia"/>
          <w:b/>
          <w:kern w:val="0"/>
          <w:szCs w:val="21"/>
        </w:rPr>
      </w:pPr>
    </w:p>
    <w:p>
      <w:pPr>
        <w:autoSpaceDE w:val="0"/>
        <w:autoSpaceDN w:val="0"/>
        <w:adjustRightInd w:val="0"/>
        <w:spacing w:line="300" w:lineRule="auto"/>
        <w:rPr>
          <w:rFonts w:hint="eastAsia"/>
          <w:b/>
          <w:kern w:val="0"/>
          <w:szCs w:val="21"/>
        </w:rPr>
      </w:pPr>
    </w:p>
    <w:tbl>
      <w:tblPr>
        <w:tblStyle w:val="4"/>
        <w:tblpPr w:leftFromText="180" w:rightFromText="180" w:vertAnchor="page" w:horzAnchor="page" w:tblpX="2300" w:tblpY="4815"/>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autoSpaceDE w:val="0"/>
        <w:autoSpaceDN w:val="0"/>
        <w:adjustRightInd w:val="0"/>
        <w:spacing w:line="300" w:lineRule="auto"/>
        <w:ind w:left="576"/>
      </w:pPr>
    </w:p>
    <w:p>
      <w:pPr>
        <w:rPr>
          <w:rFonts w:ascii="Times New Roman" w:hAnsi="Times New Roman" w:eastAsia="宋体" w:cs="Times New Roman"/>
          <w:kern w:val="2"/>
          <w:sz w:val="21"/>
          <w:szCs w:val="24"/>
          <w:lang w:val="en-US" w:eastAsia="zh-CN" w:bidi="ar-SA"/>
        </w:rPr>
      </w:pPr>
    </w:p>
    <w:p>
      <w:pPr>
        <w:rPr>
          <w:rFonts w:ascii="Times New Roman" w:hAnsi="Times New Roman" w:eastAsia="宋体" w:cs="Times New Roman"/>
          <w:kern w:val="2"/>
          <w:sz w:val="21"/>
          <w:szCs w:val="24"/>
          <w:lang w:val="en-US" w:eastAsia="zh-CN" w:bidi="ar-SA"/>
        </w:rPr>
      </w:pPr>
    </w:p>
    <w:tbl>
      <w:tblPr>
        <w:tblStyle w:val="4"/>
        <w:tblpPr w:leftFromText="180" w:rightFromText="180" w:vertAnchor="text" w:horzAnchor="page" w:tblpX="2086" w:tblpY="145"/>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tabs>
          <w:tab w:val="left" w:pos="2709"/>
        </w:tabs>
        <w:jc w:val="left"/>
        <w:rPr>
          <w:lang w:val="en-US" w:eastAsia="zh-CN"/>
        </w:rPr>
      </w:pPr>
      <w:r>
        <w:rPr>
          <w:rFonts w:hint="eastAsia" w:cs="Times New Roman"/>
          <w:kern w:val="2"/>
          <w:sz w:val="21"/>
          <w:szCs w:val="24"/>
          <w:lang w:val="en-US" w:eastAsia="zh-CN" w:bidi="ar-SA"/>
        </w:rPr>
        <w:tab/>
      </w:r>
    </w:p>
    <w:p>
      <w:pPr>
        <w:pStyle w:val="3"/>
        <w:keepNext w:val="0"/>
        <w:keepLines w:val="0"/>
        <w:widowControl/>
        <w:suppressLineNumbers w:val="0"/>
        <w:spacing w:before="0" w:beforeAutospacing="0" w:after="150" w:afterAutospacing="0"/>
        <w:ind w:left="0" w:right="0" w:firstLine="420"/>
        <w:jc w:val="center"/>
        <w:rPr>
          <w:sz w:val="48"/>
          <w:szCs w:val="48"/>
        </w:rPr>
      </w:pP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outlineLvl w:val="9"/>
        <w:rPr>
          <w:rStyle w:val="6"/>
          <w:rFonts w:hint="eastAsia" w:asciiTheme="minorEastAsia" w:hAnsiTheme="minorEastAsia" w:eastAsiaTheme="minorEastAsia" w:cstheme="minorEastAsia"/>
          <w:i w:val="0"/>
          <w:caps w:val="0"/>
          <w:color w:val="000000"/>
          <w:spacing w:val="0"/>
          <w:sz w:val="36"/>
          <w:szCs w:val="36"/>
          <w:shd w:val="clear" w:fill="FFFFFF"/>
          <w:lang w:val="en-US" w:eastAsia="zh-CN"/>
        </w:rPr>
      </w:pPr>
      <w:r>
        <w:rPr>
          <w:rStyle w:val="6"/>
          <w:rFonts w:hint="eastAsia" w:asciiTheme="minorEastAsia" w:hAnsiTheme="minorEastAsia" w:eastAsiaTheme="minorEastAsia" w:cstheme="minorEastAsia"/>
          <w:i w:val="0"/>
          <w:caps w:val="0"/>
          <w:color w:val="000000"/>
          <w:spacing w:val="0"/>
          <w:sz w:val="28"/>
          <w:szCs w:val="28"/>
          <w:shd w:val="clear" w:fill="FFFFFF"/>
          <w:lang w:val="en-US" w:eastAsia="zh-CN"/>
        </w:rPr>
        <w:t>单项选择题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（每小题2分，共20分）</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销售管理主要是对（）的管理。</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销售人员B、组织人员C、销售队伍D、销售过程</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零售行业销售人员包括（）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A、服务销售人员B、直销人员C、店内销售人员D、电话销售人员</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3、销售区域设计的原则不包括（）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A、公平性B、可行性C、挑战性D、时效性</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4、以下误差哪种是因为人员在绩效评估吧某一方面看的过重而引起的误差（）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A、晕轮效应B、近因误差C、暗示效应误差D、偏见误差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5、职能销售型组织的优点（）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A、协调量小B、灵活C、费用低D、分工明确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6、以下选项中哪个不是潜在顾客应具备的特征（）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A、对公司的产品和服务存在需求</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B、对公司产品和服务具备购买能力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C、必须有购买产品的权利</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D、对公司产品和服务能够提出建议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7、“对于产品你的看法是”，这样的询问属于（）</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A、开放式询问B、封闭式询问C、商议式询问D、确认式询问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8、接近顾客的常用方法不包括（）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A、产品演示法B、探测法C、询问法D、顾客利益法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9、客户关系管理的目的是实现（）的最大化和企业收益的最大化之间的平衡</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A、客户价值B、客户目标C、客户未来D、客户风险</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10 、销售管理过程就是（）的制定、实施和评价过程</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A、销售计划B、销售预测C、销售配额D、销售预算</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二、</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多选题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（每小题2分，共10分）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1、营销观念是营销过程中如何处理（）利益关系</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A、企业B、股东C、员工D、顾客E、社会</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2、具有派生需求的市场有（）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A、消费者市场B、生产者市场C、中间商市场D、社会集团市场E、垄断性市场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3、下列销售区域的分类方法正确的是（）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A、地理划分B、产品划分C、销售人员划分D、顾客划分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4、营销管理的任务就是要调整市场（）以实现企业目标</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A、需求水平B、需求时机C、需求空间D、需求潜量E、需求性质</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5、国际上对商标权的认定，有两个并行的原则，即（）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A、销售优先B、抢先注册C、注册在先D、生产优先E、使用优先</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三、</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名词解释</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（每小题4分，共20分）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1、客户管理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2、销售预算</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销售计划</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销售潜力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四、</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简答题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（每小题6分，共30分）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1、销售管理的内容有哪些？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2销售区域的管理一般有哪些方法？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3、销售经理一般要充当哪些方面的角色？</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确定销售预算的方法常用的有？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销售预测的过程包括哪些阶段？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综合分析题（每小题10分，共20分）</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销售人员的绩效评估方法有哪些，如何确保绩效评估的有效性？</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决定销售计划的方式有几种？你认为具体何种情况下采用哪一种方式比较理想？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keepNext w:val="0"/>
        <w:keepLines w:val="0"/>
        <w:widowControl/>
        <w:suppressLineNumbers w:val="0"/>
        <w:jc w:val="left"/>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FD158"/>
    <w:multiLevelType w:val="singleLevel"/>
    <w:tmpl w:val="A6CFD158"/>
    <w:lvl w:ilvl="0" w:tentative="0">
      <w:start w:val="4"/>
      <w:numFmt w:val="decimal"/>
      <w:suff w:val="nothing"/>
      <w:lvlText w:val="%1、"/>
      <w:lvlJc w:val="left"/>
    </w:lvl>
  </w:abstractNum>
  <w:abstractNum w:abstractNumId="1">
    <w:nsid w:val="AA20D539"/>
    <w:multiLevelType w:val="singleLevel"/>
    <w:tmpl w:val="AA20D539"/>
    <w:lvl w:ilvl="0" w:tentative="0">
      <w:start w:val="1"/>
      <w:numFmt w:val="upperLetter"/>
      <w:suff w:val="nothing"/>
      <w:lvlText w:val="%1、"/>
      <w:lvlJc w:val="left"/>
    </w:lvl>
  </w:abstractNum>
  <w:abstractNum w:abstractNumId="2">
    <w:nsid w:val="BE3427A8"/>
    <w:multiLevelType w:val="singleLevel"/>
    <w:tmpl w:val="BE3427A8"/>
    <w:lvl w:ilvl="0" w:tentative="0">
      <w:start w:val="5"/>
      <w:numFmt w:val="chineseCounting"/>
      <w:suff w:val="nothing"/>
      <w:lvlText w:val="%1、"/>
      <w:lvlJc w:val="left"/>
      <w:rPr>
        <w:rFonts w:hint="eastAsia"/>
      </w:rPr>
    </w:lvl>
  </w:abstractNum>
  <w:abstractNum w:abstractNumId="3">
    <w:nsid w:val="5B1F62EC"/>
    <w:multiLevelType w:val="singleLevel"/>
    <w:tmpl w:val="5B1F62EC"/>
    <w:lvl w:ilvl="0" w:tentative="0">
      <w:start w:val="1"/>
      <w:numFmt w:val="decimal"/>
      <w:suff w:val="nothing"/>
      <w:lvlText w:val="%1、"/>
      <w:lvlJc w:val="left"/>
    </w:lvl>
  </w:abstractNum>
  <w:abstractNum w:abstractNumId="4">
    <w:nsid w:val="5D76EE8D"/>
    <w:multiLevelType w:val="singleLevel"/>
    <w:tmpl w:val="5D76EE8D"/>
    <w:lvl w:ilvl="0" w:tentative="0">
      <w:start w:val="1"/>
      <w:numFmt w:val="chineseCounting"/>
      <w:suff w:val="nothing"/>
      <w:lvlText w:val="%1、"/>
      <w:lvlJc w:val="left"/>
      <w:rPr>
        <w:rFonts w:hint="eastAsia"/>
      </w:rPr>
    </w:lvl>
  </w:abstractNum>
  <w:abstractNum w:abstractNumId="5">
    <w:nsid w:val="6488F833"/>
    <w:multiLevelType w:val="singleLevel"/>
    <w:tmpl w:val="6488F833"/>
    <w:lvl w:ilvl="0" w:tentative="0">
      <w:start w:val="1"/>
      <w:numFmt w:val="decimal"/>
      <w:suff w:val="nothing"/>
      <w:lvlText w:val="%1、"/>
      <w:lvlJc w:val="left"/>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14E60222"/>
    <w:rsid w:val="1A2D6367"/>
    <w:rsid w:val="1C326E90"/>
    <w:rsid w:val="1ED60F34"/>
    <w:rsid w:val="2856334E"/>
    <w:rsid w:val="2BA92AB6"/>
    <w:rsid w:val="30835A31"/>
    <w:rsid w:val="341F7EF7"/>
    <w:rsid w:val="3DA16F8C"/>
    <w:rsid w:val="3E724F0A"/>
    <w:rsid w:val="404435D4"/>
    <w:rsid w:val="45FF3113"/>
    <w:rsid w:val="46782152"/>
    <w:rsid w:val="4A353230"/>
    <w:rsid w:val="50B62A8E"/>
    <w:rsid w:val="522955CB"/>
    <w:rsid w:val="54DF37AC"/>
    <w:rsid w:val="57367D31"/>
    <w:rsid w:val="57CA0ED0"/>
    <w:rsid w:val="5C0722F0"/>
    <w:rsid w:val="604070BA"/>
    <w:rsid w:val="61BA7729"/>
    <w:rsid w:val="688644EE"/>
    <w:rsid w:val="6A5D606E"/>
    <w:rsid w:val="6F1478F0"/>
    <w:rsid w:val="76A519B4"/>
    <w:rsid w:val="77D93389"/>
    <w:rsid w:val="7EF2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basedOn w:val="5"/>
    <w:qFormat/>
    <w:uiPriority w:val="0"/>
    <w:rPr>
      <w:color w:val="0000FF"/>
      <w:u w:val="single"/>
    </w:rPr>
  </w:style>
  <w:style w:type="paragraph" w:customStyle="1" w:styleId="9">
    <w:name w:val="正文1"/>
    <w:basedOn w:val="1"/>
    <w:qFormat/>
    <w:uiPriority w:val="0"/>
    <w:pPr>
      <w:spacing w:line="300" w:lineRule="auto"/>
      <w:ind w:firstLine="562" w:firstLineChars="200"/>
      <w:jc w:val="left"/>
    </w:pPr>
    <w:rPr>
      <w:rFonts w:asciiTheme="minorAscii" w:hAnsiTheme="minorAscii"/>
      <w:sz w:val="24"/>
    </w:rPr>
  </w:style>
  <w:style w:type="paragraph" w:customStyle="1" w:styleId="10">
    <w:name w:val="一级"/>
    <w:basedOn w:val="9"/>
    <w:qFormat/>
    <w:uiPriority w:val="0"/>
    <w:pPr>
      <w:spacing w:line="240" w:lineRule="auto"/>
      <w:ind w:firstLine="0" w:firstLineChars="0"/>
      <w:outlineLvl w:val="0"/>
    </w:pPr>
    <w:rPr>
      <w:rFonts w:eastAsia="黑体"/>
      <w:sz w:val="28"/>
    </w:rPr>
  </w:style>
  <w:style w:type="paragraph" w:customStyle="1" w:styleId="11">
    <w:name w:val="二级"/>
    <w:basedOn w:val="9"/>
    <w:qFormat/>
    <w:uiPriority w:val="0"/>
    <w:pPr>
      <w:spacing w:line="240" w:lineRule="auto"/>
      <w:ind w:firstLine="0" w:firstLineChars="0"/>
      <w:outlineLvl w:val="1"/>
    </w:pPr>
  </w:style>
  <w:style w:type="paragraph" w:customStyle="1" w:styleId="12">
    <w:name w:val="参考文献"/>
    <w:basedOn w:val="1"/>
    <w:qFormat/>
    <w:uiPriority w:val="0"/>
    <w:pPr>
      <w:jc w:val="left"/>
      <w:outlineLvl w:val="0"/>
    </w:pPr>
    <w:rPr>
      <w:rFonts w:eastAsia="黑体" w:asciiTheme="minorAscii" w:hAnsiTheme="minorAscii"/>
      <w:sz w:val="28"/>
    </w:rPr>
  </w:style>
  <w:style w:type="paragraph" w:customStyle="1" w:styleId="13">
    <w:name w:val="致谢"/>
    <w:basedOn w:val="12"/>
    <w:qFormat/>
    <w:uiPriority w:val="0"/>
    <w:pPr>
      <w:jc w:val="center"/>
    </w:pPr>
  </w:style>
  <w:style w:type="paragraph" w:customStyle="1" w:styleId="14">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5">
    <w:name w:val="三级"/>
    <w:basedOn w:val="11"/>
    <w:link w:val="16"/>
    <w:qFormat/>
    <w:uiPriority w:val="0"/>
    <w:pPr>
      <w:jc w:val="left"/>
      <w:outlineLvl w:val="2"/>
    </w:pPr>
    <w:rPr>
      <w:rFonts w:eastAsia="宋体"/>
    </w:rPr>
  </w:style>
  <w:style w:type="character" w:customStyle="1" w:styleId="16">
    <w:name w:val="三级 Char"/>
    <w:link w:val="15"/>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31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2019-11-22T07:55:33Z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